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53035E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10648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hAnsi="Times New Roman"/>
          <w:b/>
          <w:sz w:val="28"/>
          <w:szCs w:val="28"/>
        </w:rPr>
        <w:t>«</w:t>
      </w:r>
      <w:r w:rsidR="00931DD5" w:rsidRPr="00A071B2">
        <w:rPr>
          <w:rFonts w:ascii="Times New Roman" w:hAnsi="Times New Roman"/>
          <w:b/>
          <w:bCs/>
          <w:sz w:val="28"/>
          <w:szCs w:val="28"/>
        </w:rPr>
        <w:t>Объединение генеральных подрядчиков в строительстве</w:t>
      </w:r>
      <w:r w:rsidR="00BD218F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4D439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№ 45 от 25.09.2023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г.</w:t>
      </w: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</w:t>
      </w:r>
      <w:proofErr w:type="gramStart"/>
      <w:r w:rsidRPr="00D42B78">
        <w:rPr>
          <w:rFonts w:ascii="Times New Roman" w:hAnsi="Times New Roman" w:cs="Times New Roman"/>
          <w:sz w:val="32"/>
          <w:szCs w:val="28"/>
        </w:rPr>
        <w:t>проведении</w:t>
      </w:r>
      <w:proofErr w:type="gramEnd"/>
      <w:r w:rsidRPr="00D42B78">
        <w:rPr>
          <w:rFonts w:ascii="Times New Roman" w:hAnsi="Times New Roman" w:cs="Times New Roman"/>
          <w:sz w:val="32"/>
          <w:szCs w:val="28"/>
        </w:rPr>
        <w:t xml:space="preserve">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r w:rsidR="00931DD5">
        <w:rPr>
          <w:rFonts w:ascii="Times New Roman" w:hAnsi="Times New Roman"/>
          <w:sz w:val="32"/>
          <w:szCs w:val="32"/>
        </w:rPr>
        <w:t>Объединение генеральных подрядчиков в строительстве</w:t>
      </w:r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4D4396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2023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12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14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0"/>
    </w:p>
    <w:p w:rsidR="00C13212" w:rsidRDefault="00336735" w:rsidP="00EF3F0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1DD5">
        <w:rPr>
          <w:rFonts w:ascii="Times New Roman" w:eastAsia="Times New Roman" w:hAnsi="Times New Roman" w:cs="Times New Roman"/>
          <w:sz w:val="28"/>
          <w:szCs w:val="28"/>
        </w:rPr>
        <w:t>Объединение генеральных подрядчиков в строительстве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1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6C60E7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4E3841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2A090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2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5E50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Toc508811103"/>
    </w:p>
    <w:p w:rsidR="00C13212" w:rsidRPr="00F667C0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3"/>
    </w:p>
    <w:p w:rsidR="00F253AD" w:rsidRDefault="004E3841" w:rsidP="00F253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493F7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6A2023">
      <w:pPr>
        <w:pStyle w:val="af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634B68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524BC0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524BC0">
      <w:pPr>
        <w:spacing w:line="360" w:lineRule="auto"/>
        <w:jc w:val="both"/>
      </w:pPr>
    </w:p>
    <w:p w:rsidR="00603A37" w:rsidRDefault="004E3841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исполнен</w:t>
      </w:r>
      <w:r w:rsidR="009F389C"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AF750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Положение, изменения, внесенные в настоящее Положение, вступают в силу не ранее чем со дня внесения сведений о нем в государственный реестр саморегулируемых организаций.</w:t>
      </w:r>
    </w:p>
    <w:p w:rsidR="00634B68" w:rsidRPr="00C22120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в силу настоящего Положения, положение «О </w:t>
      </w:r>
      <w:proofErr w:type="gramStart"/>
      <w:r w:rsidRPr="00C221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саморегулируемой организацией Ассоциацией «</w:t>
      </w:r>
      <w:r w:rsidRPr="00634B68">
        <w:rPr>
          <w:rFonts w:ascii="Times New Roman" w:eastAsia="Times New Roman" w:hAnsi="Times New Roman" w:cs="Times New Roman"/>
          <w:sz w:val="28"/>
          <w:szCs w:val="28"/>
        </w:rPr>
        <w:t>Объединение генеральных подрядчиков в строительстве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proofErr w:type="gramStart"/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4D4396" w:rsidRDefault="00B04F97" w:rsidP="00476D30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91A43">
        <w:br w:type="page"/>
      </w:r>
      <w:bookmarkStart w:id="9" w:name="_Toc508811108"/>
      <w:r w:rsidR="004D4396" w:rsidRPr="004D439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к Положению о проведении </w:t>
      </w:r>
      <w:bookmarkEnd w:id="9"/>
      <w:r w:rsidR="004D4396" w:rsidRPr="004D4396">
        <w:rPr>
          <w:rFonts w:ascii="Times New Roman" w:hAnsi="Times New Roman" w:cs="Times New Roman"/>
          <w:color w:val="auto"/>
          <w:sz w:val="28"/>
          <w:szCs w:val="28"/>
        </w:rPr>
        <w:t>саморегулируемой организацией Ассоциацией «Объединение генеральных подрядчиков в строительстве» анализа деятельности своих членов на основании информации, представляемой ими в форме отчетов</w:t>
      </w:r>
    </w:p>
    <w:p w:rsidR="00C13212" w:rsidRPr="004D4396" w:rsidRDefault="0033673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D439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D4396" w:rsidRPr="004D4396" w:rsidRDefault="004D4396" w:rsidP="004D439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D43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деятельности члена Ассоциации</w:t>
      </w:r>
    </w:p>
    <w:p w:rsidR="004D4396" w:rsidRPr="004D4396" w:rsidRDefault="004D4396" w:rsidP="004D4396">
      <w:pPr>
        <w:jc w:val="center"/>
        <w:rPr>
          <w:b/>
          <w:bCs/>
          <w:color w:val="auto"/>
          <w:sz w:val="28"/>
          <w:szCs w:val="28"/>
        </w:rPr>
      </w:pPr>
      <w:r w:rsidRPr="004D43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_______ год</w:t>
      </w:r>
    </w:p>
    <w:p w:rsidR="004D4396" w:rsidRPr="004D4396" w:rsidRDefault="004D4396" w:rsidP="004D439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D4396" w:rsidRPr="004D4396" w:rsidRDefault="004D4396" w:rsidP="004D4396">
      <w:pPr>
        <w:spacing w:line="74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D4396" w:rsidRPr="004D4396" w:rsidRDefault="004D4396" w:rsidP="004D4396">
      <w:pPr>
        <w:spacing w:line="74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974"/>
        <w:gridCol w:w="1784"/>
        <w:gridCol w:w="1280"/>
        <w:gridCol w:w="2900"/>
      </w:tblGrid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сведений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</w:t>
            </w: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Общие сведения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line="266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 нахождения (Юридический адрес юридического лица)/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Фактический адрес,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представительства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электронной почты (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Должность,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rPr>
          <w:trHeight w:val="359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line="266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</w:p>
          <w:p w:rsidR="004D4396" w:rsidRPr="004D4396" w:rsidRDefault="004D4396">
            <w:pPr>
              <w:spacing w:line="266" w:lineRule="auto"/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руководителя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Сведения об основном и дополнительных видах деятельности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деятельности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4D439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4D4396" w:rsidRPr="004D4396" w:rsidRDefault="004D4396" w:rsidP="004D439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:rsidR="004D4396" w:rsidRPr="004D4396" w:rsidRDefault="004D4396" w:rsidP="004D439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генерального подрядчика</w:t>
            </w:r>
          </w:p>
          <w:p w:rsidR="004D4396" w:rsidRPr="004D4396" w:rsidRDefault="004D4396" w:rsidP="004D439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4D4396" w:rsidRPr="004D4396" w:rsidRDefault="004D4396" w:rsidP="004D4396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осуществляющая только снос объектов капитального строительства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каких объектов участвует организация: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Жильё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многоквартирные дома (МКД)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индивидуальное жилищное строительство (ИЖС)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коммунального хозяйства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Социальные объекты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школы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детские сады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поликлиники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больницы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Гидротехнические сооружения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нефтяной и газовой промышленности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Промышленные объекты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 какие)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  <w:r w:rsidRPr="004D4396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   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Линейные объекты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автодороги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нефтепроводы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газопроводы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электрические сети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- сети связи</w:t>
            </w:r>
          </w:p>
          <w:p w:rsidR="004D4396" w:rsidRPr="004D4396" w:rsidRDefault="004D439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Коммерческая недвижимость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8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Деревянное домостроение </w:t>
            </w:r>
          </w:p>
          <w:p w:rsidR="004D4396" w:rsidRPr="004D4396" w:rsidRDefault="004D4396" w:rsidP="004D4396">
            <w:pPr>
              <w:numPr>
                <w:ilvl w:val="0"/>
                <w:numId w:val="10"/>
              </w:numPr>
              <w:ind w:left="479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Иные объекты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какие)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собственного производства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4D4396" w:rsidRPr="004D4396" w:rsidRDefault="004D439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proofErr w:type="spellStart"/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домокомплектов</w:t>
            </w:r>
            <w:proofErr w:type="spellEnd"/>
          </w:p>
          <w:p w:rsidR="004D4396" w:rsidRPr="004D4396" w:rsidRDefault="004D439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стройматериалов</w:t>
            </w:r>
          </w:p>
          <w:p w:rsidR="004D4396" w:rsidRPr="004D4396" w:rsidRDefault="004D439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</w:t>
            </w:r>
          </w:p>
          <w:p w:rsidR="004D4396" w:rsidRPr="004D4396" w:rsidRDefault="004D439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комплектующих</w:t>
            </w:r>
          </w:p>
          <w:p w:rsidR="004D4396" w:rsidRPr="004D4396" w:rsidRDefault="004D4396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другое указать</w:t>
            </w:r>
          </w:p>
          <w:p w:rsidR="004D4396" w:rsidRPr="004D4396" w:rsidRDefault="004D439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собственной лаборатории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 по строительству в ином субъекте РФ, отличном от места регистрации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4D4396" w:rsidRPr="004D4396" w:rsidRDefault="004D4396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</w:t>
            </w:r>
          </w:p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указать регион при наличии</w:t>
            </w:r>
          </w:p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конкурентных способах заключения договоров строительного подряда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завершенных объектов по государственным заказам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 отчетный год)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 Сведения об охране труда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ответственного лица за охрану труда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Служба охраны труда </w:t>
            </w:r>
          </w:p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Штатный сотрудник   </w:t>
            </w:r>
          </w:p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Совместитель  </w:t>
            </w:r>
          </w:p>
          <w:p w:rsidR="004D4396" w:rsidRPr="004D4396" w:rsidRDefault="004D43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- Организация или ИП, оказывающие услуги в области охраны труда по договору  </w:t>
            </w:r>
          </w:p>
          <w:p w:rsidR="004D4396" w:rsidRPr="004D4396" w:rsidRDefault="004D43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Отсутствует  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Случаи нарушения 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охраны труда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(указать количество)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1) Несчастные случаи  </w:t>
            </w:r>
          </w:p>
          <w:p w:rsidR="004D4396" w:rsidRPr="004D4396" w:rsidRDefault="004D439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2) Травматизм </w:t>
            </w:r>
          </w:p>
          <w:p w:rsidR="004D4396" w:rsidRPr="004D4396" w:rsidRDefault="004D4396">
            <w:pPr>
              <w:spacing w:before="60" w:after="60"/>
              <w:ind w:left="479" w:hanging="28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4. Сведения о наличие лицензий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лицензий в области</w:t>
            </w:r>
          </w:p>
          <w:p w:rsidR="004D4396" w:rsidRPr="004D4396" w:rsidRDefault="004D4396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соответствующие)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объектов использования атомной энергии </w:t>
            </w:r>
          </w:p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эксплуатации опасных объектов</w:t>
            </w:r>
          </w:p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пожарной безопасности</w:t>
            </w:r>
          </w:p>
          <w:p w:rsidR="004D4396" w:rsidRPr="004D4396" w:rsidRDefault="004D43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сохранения объектов культурного наследия </w:t>
            </w:r>
          </w:p>
          <w:p w:rsidR="004D4396" w:rsidRPr="004D4396" w:rsidRDefault="004D43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управления многоквартирными домами (МКД) </w:t>
            </w:r>
          </w:p>
          <w:p w:rsidR="004D4396" w:rsidRPr="004D4396" w:rsidRDefault="004D439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_____________________</w:t>
            </w:r>
          </w:p>
          <w:p w:rsidR="004D4396" w:rsidRPr="004D4396" w:rsidRDefault="004D439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</w:t>
            </w: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другие  указать </w:t>
            </w:r>
          </w:p>
        </w:tc>
      </w:tr>
    </w:tbl>
    <w:p w:rsidR="004D4396" w:rsidRPr="004D4396" w:rsidRDefault="004D4396" w:rsidP="004D43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4D439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           «__» ____________ 20__ г.</w:t>
      </w:r>
    </w:p>
    <w:p w:rsidR="004D4396" w:rsidRPr="004D4396" w:rsidRDefault="004D4396" w:rsidP="004D43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4396" w:rsidRPr="004D4396" w:rsidRDefault="004D4396" w:rsidP="004D439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4D439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4D4396" w:rsidRPr="004D4396" w:rsidRDefault="004D4396" w:rsidP="004D4396">
      <w:pPr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4D4396" w:rsidRPr="004D4396" w:rsidRDefault="004D4396" w:rsidP="004D439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>Телефон: ______________________</w:t>
      </w:r>
    </w:p>
    <w:p w:rsidR="004D4396" w:rsidRPr="004D4396" w:rsidRDefault="004D4396" w:rsidP="004D43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4D4396">
      <w:pPr>
        <w:rPr>
          <w:color w:val="auto"/>
        </w:rPr>
      </w:pPr>
    </w:p>
    <w:p w:rsidR="00C13212" w:rsidRPr="004D4396" w:rsidRDefault="00C13212" w:rsidP="004D43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13212" w:rsidRPr="004D4396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5" w:rsidRDefault="002D75D5">
      <w:pPr>
        <w:spacing w:line="240" w:lineRule="auto"/>
      </w:pPr>
      <w:r>
        <w:separator/>
      </w:r>
    </w:p>
  </w:endnote>
  <w:endnote w:type="continuationSeparator" w:id="0">
    <w:p w:rsidR="002D75D5" w:rsidRDefault="002D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5" w:rsidRDefault="002D75D5">
      <w:pPr>
        <w:spacing w:line="240" w:lineRule="auto"/>
      </w:pPr>
      <w:r>
        <w:separator/>
      </w:r>
    </w:p>
  </w:footnote>
  <w:footnote w:type="continuationSeparator" w:id="0">
    <w:p w:rsidR="002D75D5" w:rsidRDefault="002D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89C" w:rsidRPr="009F389C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D4396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389C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3751F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3050E"/>
    <w:rsid w:val="00E40EE2"/>
    <w:rsid w:val="00E46B71"/>
    <w:rsid w:val="00E524CA"/>
    <w:rsid w:val="00E5670D"/>
    <w:rsid w:val="00E66AEF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53F12C-EF04-42E1-A66C-EB8FB1B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27118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Кузнецова Н.В.</cp:lastModifiedBy>
  <cp:revision>9</cp:revision>
  <cp:lastPrinted>2023-09-28T09:14:00Z</cp:lastPrinted>
  <dcterms:created xsi:type="dcterms:W3CDTF">2022-03-29T13:48:00Z</dcterms:created>
  <dcterms:modified xsi:type="dcterms:W3CDTF">2023-09-28T15:11:00Z</dcterms:modified>
</cp:coreProperties>
</file>