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A" w:rsidRPr="00335D4A" w:rsidRDefault="00335D4A">
      <w:pPr>
        <w:pStyle w:val="ConsPlusTitle"/>
        <w:jc w:val="center"/>
        <w:outlineLvl w:val="0"/>
      </w:pPr>
      <w:r w:rsidRPr="00335D4A">
        <w:t>ПРАВИТЕЛЬСТВО РОССИЙСКОЙ ФЕДЕРАЦИИ</w:t>
      </w:r>
    </w:p>
    <w:p w:rsidR="00335D4A" w:rsidRPr="00335D4A" w:rsidRDefault="00335D4A">
      <w:pPr>
        <w:pStyle w:val="ConsPlusTitle"/>
        <w:jc w:val="center"/>
      </w:pPr>
    </w:p>
    <w:p w:rsidR="00335D4A" w:rsidRPr="00335D4A" w:rsidRDefault="00335D4A">
      <w:pPr>
        <w:pStyle w:val="ConsPlusTitle"/>
        <w:jc w:val="center"/>
      </w:pPr>
      <w:r w:rsidRPr="00335D4A">
        <w:t>ПОСТАНОВЛЕНИЕ</w:t>
      </w:r>
    </w:p>
    <w:p w:rsidR="00335D4A" w:rsidRPr="00335D4A" w:rsidRDefault="00335D4A">
      <w:pPr>
        <w:pStyle w:val="ConsPlusTitle"/>
        <w:jc w:val="center"/>
      </w:pPr>
      <w:r w:rsidRPr="00335D4A">
        <w:t>от 2 апреля 2012 г. N 278</w:t>
      </w:r>
    </w:p>
    <w:p w:rsidR="00335D4A" w:rsidRPr="00335D4A" w:rsidRDefault="00335D4A">
      <w:pPr>
        <w:pStyle w:val="ConsPlusTitle"/>
        <w:jc w:val="center"/>
      </w:pPr>
    </w:p>
    <w:p w:rsidR="00335D4A" w:rsidRPr="00335D4A" w:rsidRDefault="00335D4A">
      <w:pPr>
        <w:pStyle w:val="ConsPlusTitle"/>
        <w:jc w:val="center"/>
      </w:pPr>
      <w:r w:rsidRPr="00335D4A">
        <w:t>О ЛИЦЕНЗИРОВАНИИ ДЕЯТЕЛЬНОСТИ</w:t>
      </w:r>
    </w:p>
    <w:p w:rsidR="00335D4A" w:rsidRPr="00335D4A" w:rsidRDefault="00335D4A">
      <w:pPr>
        <w:pStyle w:val="ConsPlusTitle"/>
        <w:jc w:val="center"/>
      </w:pPr>
      <w:r w:rsidRPr="00335D4A">
        <w:t>В ОБЛАСТИ ИСПОЛЬЗОВАНИЯ ИСТОЧНИКОВ ИОНИЗИРУЮЩЕГО ИЗЛУЧЕНИЯ</w:t>
      </w:r>
    </w:p>
    <w:p w:rsidR="00335D4A" w:rsidRPr="00335D4A" w:rsidRDefault="00335D4A">
      <w:pPr>
        <w:pStyle w:val="ConsPlusTitle"/>
        <w:jc w:val="center"/>
      </w:pPr>
      <w:proofErr w:type="gramStart"/>
      <w:r w:rsidRPr="00335D4A">
        <w:t>(ГЕНЕРИРУЮЩИХ) (ЗА ИСКЛЮЧЕНИЕМ СЛУЧАЯ, ЕСЛИ ЭТИ ИСТОЧНИКИ</w:t>
      </w:r>
      <w:proofErr w:type="gramEnd"/>
    </w:p>
    <w:p w:rsidR="00335D4A" w:rsidRPr="00335D4A" w:rsidRDefault="00335D4A">
      <w:pPr>
        <w:pStyle w:val="ConsPlusTitle"/>
        <w:jc w:val="center"/>
      </w:pPr>
      <w:proofErr w:type="gramStart"/>
      <w:r w:rsidRPr="00335D4A">
        <w:t>ИСПОЛЬЗУЮТСЯ В МЕДИЦИНСКОЙ ДЕЯТЕЛЬНОСТИ)</w:t>
      </w:r>
      <w:proofErr w:type="gramEnd"/>
    </w:p>
    <w:p w:rsidR="00335D4A" w:rsidRPr="00335D4A" w:rsidRDefault="00335D4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D4A" w:rsidRPr="00335D4A" w:rsidTr="00335D4A">
        <w:trPr>
          <w:jc w:val="center"/>
        </w:trPr>
        <w:tc>
          <w:tcPr>
            <w:tcW w:w="9294" w:type="dxa"/>
            <w:shd w:val="clear" w:color="auto" w:fill="auto"/>
          </w:tcPr>
          <w:p w:rsidR="00335D4A" w:rsidRPr="00335D4A" w:rsidRDefault="00335D4A">
            <w:pPr>
              <w:pStyle w:val="ConsPlusNormal"/>
              <w:jc w:val="center"/>
            </w:pPr>
            <w:r w:rsidRPr="00335D4A">
              <w:t>Список изменяющих документов</w:t>
            </w:r>
          </w:p>
          <w:p w:rsidR="00335D4A" w:rsidRPr="00335D4A" w:rsidRDefault="00335D4A">
            <w:pPr>
              <w:pStyle w:val="ConsPlusNormal"/>
              <w:jc w:val="center"/>
            </w:pPr>
            <w:r w:rsidRPr="00335D4A">
              <w:t>(в ред. Постановления Правительства РФ от 06.03.2015 N 201)</w:t>
            </w:r>
          </w:p>
        </w:tc>
      </w:tr>
    </w:tbl>
    <w:p w:rsidR="00335D4A" w:rsidRPr="00335D4A" w:rsidRDefault="00335D4A">
      <w:pPr>
        <w:pStyle w:val="ConsPlusNormal"/>
        <w:jc w:val="center"/>
      </w:pPr>
      <w:bookmarkStart w:id="0" w:name="_GoBack"/>
      <w:bookmarkEnd w:id="0"/>
    </w:p>
    <w:p w:rsidR="00335D4A" w:rsidRPr="00335D4A" w:rsidRDefault="00335D4A">
      <w:pPr>
        <w:pStyle w:val="ConsPlusNormal"/>
        <w:ind w:firstLine="540"/>
        <w:jc w:val="both"/>
      </w:pPr>
      <w:r w:rsidRPr="00335D4A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1. Утвердить прилагаемое Положение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2. Признать утратившими силу: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постановление Правительства Российской Федерации от 25 февраля 2004 г. N 107 "Об утверждении Положения о лицензировании деятельности в области использования источников ионизирующего излучения" (Собрание законодательства Российской Федерации, 2004, N 9, ст. 789);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пункт 145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(Собрание законодательства Российской Федерации, 2005, N 7, ст. 560);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пункт 27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(Собрание законодательства Российской Федерации, 2007, N 6, ст. 760);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пункт 10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jc w:val="right"/>
      </w:pPr>
      <w:r w:rsidRPr="00335D4A">
        <w:t>Председатель Правительства</w:t>
      </w:r>
    </w:p>
    <w:p w:rsidR="00335D4A" w:rsidRPr="00335D4A" w:rsidRDefault="00335D4A">
      <w:pPr>
        <w:pStyle w:val="ConsPlusNormal"/>
        <w:jc w:val="right"/>
      </w:pPr>
      <w:r w:rsidRPr="00335D4A">
        <w:t>Российской Федерации</w:t>
      </w:r>
    </w:p>
    <w:p w:rsidR="00335D4A" w:rsidRPr="00335D4A" w:rsidRDefault="00335D4A">
      <w:pPr>
        <w:pStyle w:val="ConsPlusNormal"/>
        <w:jc w:val="right"/>
      </w:pPr>
      <w:r w:rsidRPr="00335D4A">
        <w:t>В.ПУТИН</w:t>
      </w:r>
    </w:p>
    <w:p w:rsidR="00335D4A" w:rsidRPr="00335D4A" w:rsidRDefault="00335D4A">
      <w:pPr>
        <w:pStyle w:val="ConsPlusNormal"/>
        <w:jc w:val="right"/>
      </w:pPr>
    </w:p>
    <w:p w:rsidR="00335D4A" w:rsidRPr="00335D4A" w:rsidRDefault="00335D4A">
      <w:pPr>
        <w:pStyle w:val="ConsPlusNormal"/>
        <w:jc w:val="right"/>
      </w:pPr>
    </w:p>
    <w:p w:rsidR="00335D4A" w:rsidRPr="00335D4A" w:rsidRDefault="00335D4A">
      <w:pPr>
        <w:pStyle w:val="ConsPlusNormal"/>
        <w:jc w:val="right"/>
      </w:pPr>
    </w:p>
    <w:p w:rsidR="00335D4A" w:rsidRPr="00335D4A" w:rsidRDefault="00335D4A">
      <w:pPr>
        <w:pStyle w:val="ConsPlusNormal"/>
        <w:jc w:val="right"/>
      </w:pPr>
    </w:p>
    <w:p w:rsidR="00335D4A" w:rsidRPr="00335D4A" w:rsidRDefault="00335D4A">
      <w:pPr>
        <w:pStyle w:val="ConsPlusNormal"/>
        <w:jc w:val="right"/>
      </w:pPr>
    </w:p>
    <w:p w:rsidR="00335D4A" w:rsidRPr="00335D4A" w:rsidRDefault="00335D4A">
      <w:pPr>
        <w:pStyle w:val="ConsPlusNormal"/>
        <w:jc w:val="right"/>
        <w:outlineLvl w:val="0"/>
      </w:pPr>
      <w:r w:rsidRPr="00335D4A">
        <w:t>Утверждено</w:t>
      </w:r>
    </w:p>
    <w:p w:rsidR="00335D4A" w:rsidRPr="00335D4A" w:rsidRDefault="00335D4A">
      <w:pPr>
        <w:pStyle w:val="ConsPlusNormal"/>
        <w:jc w:val="right"/>
      </w:pPr>
      <w:r w:rsidRPr="00335D4A">
        <w:t>постановлением Правительства</w:t>
      </w:r>
    </w:p>
    <w:p w:rsidR="00335D4A" w:rsidRPr="00335D4A" w:rsidRDefault="00335D4A">
      <w:pPr>
        <w:pStyle w:val="ConsPlusNormal"/>
        <w:jc w:val="right"/>
      </w:pPr>
      <w:r w:rsidRPr="00335D4A">
        <w:t>Российской Федерации</w:t>
      </w:r>
    </w:p>
    <w:p w:rsidR="00335D4A" w:rsidRPr="00335D4A" w:rsidRDefault="00335D4A">
      <w:pPr>
        <w:pStyle w:val="ConsPlusNormal"/>
        <w:jc w:val="right"/>
      </w:pPr>
      <w:r w:rsidRPr="00335D4A">
        <w:t>от 2 апреля 2012 г. N 278</w:t>
      </w: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Title"/>
        <w:jc w:val="center"/>
      </w:pPr>
      <w:bookmarkStart w:id="1" w:name="P34"/>
      <w:bookmarkEnd w:id="1"/>
      <w:r w:rsidRPr="00335D4A">
        <w:lastRenderedPageBreak/>
        <w:t>ПОЛОЖЕНИЕ</w:t>
      </w:r>
    </w:p>
    <w:p w:rsidR="00335D4A" w:rsidRPr="00335D4A" w:rsidRDefault="00335D4A">
      <w:pPr>
        <w:pStyle w:val="ConsPlusTitle"/>
        <w:jc w:val="center"/>
      </w:pPr>
      <w:r w:rsidRPr="00335D4A">
        <w:t>О ЛИЦЕНЗИРОВАНИИ ДЕЯТЕЛЬНОСТИ В ОБЛАСТИ</w:t>
      </w:r>
    </w:p>
    <w:p w:rsidR="00335D4A" w:rsidRPr="00335D4A" w:rsidRDefault="00335D4A">
      <w:pPr>
        <w:pStyle w:val="ConsPlusTitle"/>
        <w:jc w:val="center"/>
      </w:pPr>
      <w:r w:rsidRPr="00335D4A">
        <w:t>ИСПОЛЬЗОВАНИЯ ИСТОЧНИКОВ ИОНИЗИРУЮЩЕГО ИЗЛУЧЕНИЯ</w:t>
      </w:r>
    </w:p>
    <w:p w:rsidR="00335D4A" w:rsidRPr="00335D4A" w:rsidRDefault="00335D4A">
      <w:pPr>
        <w:pStyle w:val="ConsPlusTitle"/>
        <w:jc w:val="center"/>
      </w:pPr>
      <w:proofErr w:type="gramStart"/>
      <w:r w:rsidRPr="00335D4A">
        <w:t>(ГЕНЕРИРУЮЩИХ) (ЗА ИСКЛЮЧЕНИЕМ СЛУЧАЯ, ЕСЛИ ЭТИ ИСТОЧНИКИ</w:t>
      </w:r>
      <w:proofErr w:type="gramEnd"/>
    </w:p>
    <w:p w:rsidR="00335D4A" w:rsidRPr="00335D4A" w:rsidRDefault="00335D4A">
      <w:pPr>
        <w:pStyle w:val="ConsPlusTitle"/>
        <w:jc w:val="center"/>
      </w:pPr>
      <w:proofErr w:type="gramStart"/>
      <w:r w:rsidRPr="00335D4A">
        <w:t>ИСПОЛЬЗУЮТСЯ В МЕДИЦИНСКОЙ ДЕЯТЕЛЬНОСТИ)</w:t>
      </w:r>
      <w:proofErr w:type="gramEnd"/>
    </w:p>
    <w:p w:rsidR="00335D4A" w:rsidRPr="00335D4A" w:rsidRDefault="00335D4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D4A" w:rsidRPr="00335D4A" w:rsidTr="00335D4A">
        <w:trPr>
          <w:jc w:val="center"/>
        </w:trPr>
        <w:tc>
          <w:tcPr>
            <w:tcW w:w="9294" w:type="dxa"/>
            <w:shd w:val="clear" w:color="auto" w:fill="auto"/>
          </w:tcPr>
          <w:p w:rsidR="00335D4A" w:rsidRPr="00335D4A" w:rsidRDefault="00335D4A">
            <w:pPr>
              <w:pStyle w:val="ConsPlusNormal"/>
              <w:jc w:val="center"/>
            </w:pPr>
            <w:r w:rsidRPr="00335D4A">
              <w:t>Список изменяющих документов</w:t>
            </w:r>
          </w:p>
          <w:p w:rsidR="00335D4A" w:rsidRPr="00335D4A" w:rsidRDefault="00335D4A">
            <w:pPr>
              <w:pStyle w:val="ConsPlusNormal"/>
              <w:jc w:val="center"/>
            </w:pPr>
            <w:r w:rsidRPr="00335D4A">
              <w:t>(в ред. Постановления Правительства РФ от 06.03.2015 N 201)</w:t>
            </w:r>
          </w:p>
        </w:tc>
      </w:tr>
    </w:tbl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  <w:r w:rsidRPr="00335D4A">
        <w:t xml:space="preserve">1. Настоящее Положение устанавливает порядок лицензирования деятельности в области использования </w:t>
      </w:r>
      <w:proofErr w:type="gramStart"/>
      <w:r w:rsidRPr="00335D4A">
        <w:t>источников</w:t>
      </w:r>
      <w:proofErr w:type="gramEnd"/>
      <w:r w:rsidRPr="00335D4A">
        <w:t xml:space="preserve">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2.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осуществляет Федеральная служба по надзору в сфере защиты прав потребителей и благополучия человека (далее - лицензирующий орган).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3. Лицензируемая деятельность включает выполнение работ и оказание услуг согласно приложению.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4. Лицензионными требованиями, предъявляемыми к соискателю лицензии (лицензиату) при осуществлении лицензируемой деятельности, являются: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 w:rsidRPr="00335D4A">
        <w:t>а) наличие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зданий, сооружений и помещений, принадлежащих ему на праве собственности или на ином законном основании для выполнения работ (оказания услуг), которые составляют лицензируемую деятельность, и отвечающих санитарно-эпидемиологическим требованиям и требованиям в области радиационной безопасности в соответствии с федеральными законами "Об использовании атомной энергии", "О радиационной</w:t>
      </w:r>
      <w:proofErr w:type="gramEnd"/>
      <w:r w:rsidRPr="00335D4A">
        <w:t xml:space="preserve"> безопасности населения", "О санитарно-эпидемиологическом благополучии населения" (далее - федеральные законы);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б) наличие оборудования, в том числе радиационных источников и технической документации на эти радиационные источники,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(генерирующих)) в соответствии с федеральными законами;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в) наличие у соискателя лицензии систем учета, производственного контроля, а также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законами, осуществление лицензиатом указанных</w:t>
      </w:r>
      <w:proofErr w:type="gramEnd"/>
      <w:r w:rsidRPr="00335D4A">
        <w:t xml:space="preserve"> учета, контроля и защиты;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bookmarkStart w:id="3" w:name="P49"/>
      <w:bookmarkEnd w:id="3"/>
      <w:r w:rsidRPr="00335D4A">
        <w:t xml:space="preserve">г) наличие в штате соискателя лицензии (лицензиата) работников, деятельность которых непосредственно связана с источниками ионизирующего излучения (генерирующими),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</w:t>
      </w:r>
      <w:r w:rsidRPr="00335D4A">
        <w:lastRenderedPageBreak/>
        <w:t>часов по радиационной безопасности, соответствующие требованиям и характеру заявленных работ (услуг);</w:t>
      </w:r>
    </w:p>
    <w:p w:rsidR="00335D4A" w:rsidRPr="00335D4A" w:rsidRDefault="00335D4A">
      <w:pPr>
        <w:pStyle w:val="ConsPlusNormal"/>
        <w:jc w:val="both"/>
      </w:pPr>
      <w:r w:rsidRPr="00335D4A">
        <w:t>(в ред. Постановления Правительства РФ от 06.03.2015 N 201)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д) наличие планов мероприятий по защите работников соискателя лицензии (лицензиата) и населения в случае возникновения радиационной аварии, соответствующих требованиям федеральных законов;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е) повышение квалификации работников лицензиата, деятельность которых непосредственно связана с источниками ионизирующего излучения (генерирующими), не реже 1 раза в 5 лет.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5. Грубым нарушением лицензионных требований является невыполнение лицензиатом требований, предусмотренных подпунктами "а" - "г" пункта 4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6. Для получения лицензии соискатель лицензии направляет или представляет в лицензирующий орган заявление и документы (копии документов),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а)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</w:t>
      </w:r>
      <w:proofErr w:type="gramEnd"/>
      <w:r w:rsidRPr="00335D4A">
        <w:t xml:space="preserve"> ним (если такие права зарегистрированы в указанном реестре, - сведения об этих зданиях, сооружениях и помещениях);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б)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в)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 w:rsidRPr="00335D4A">
        <w:t>обучения по</w:t>
      </w:r>
      <w:proofErr w:type="gramEnd"/>
      <w:r w:rsidRPr="00335D4A">
        <w:t xml:space="preserve"> радиационной безопасности, соответствующих требованиям и характеру работ (услуг).</w:t>
      </w:r>
    </w:p>
    <w:p w:rsidR="00335D4A" w:rsidRPr="00335D4A" w:rsidRDefault="00335D4A">
      <w:pPr>
        <w:pStyle w:val="ConsPlusNormal"/>
        <w:jc w:val="both"/>
      </w:pPr>
      <w:r w:rsidRPr="00335D4A">
        <w:t>(в ред. Постановления Правительства РФ от 06.03.2015 N 201)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7. При намерении осуществлять лицензируемую деятельность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а) 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</w:t>
      </w:r>
      <w:proofErr w:type="gramEnd"/>
      <w:r w:rsidRPr="00335D4A">
        <w:t xml:space="preserve"> с ним (если такие права зарегистрированы в указанном реестре, - сведения </w:t>
      </w:r>
      <w:r w:rsidRPr="00335D4A">
        <w:lastRenderedPageBreak/>
        <w:t>об этих зданиях, сооружениях и помещениях);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б) 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в)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 w:rsidRPr="00335D4A">
        <w:t>обучения по</w:t>
      </w:r>
      <w:proofErr w:type="gramEnd"/>
      <w:r w:rsidRPr="00335D4A">
        <w:t xml:space="preserve"> радиационной безопасности, соответствующих требованиям и характеру работ (услуг) по новому адресу.</w:t>
      </w:r>
    </w:p>
    <w:p w:rsidR="00335D4A" w:rsidRPr="00335D4A" w:rsidRDefault="00335D4A">
      <w:pPr>
        <w:pStyle w:val="ConsPlusNormal"/>
        <w:jc w:val="both"/>
      </w:pPr>
      <w:r w:rsidRPr="00335D4A">
        <w:t>(в ред. Постановления Правительства РФ от 06.03.2015 N 201)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8. При намерении выполнять новые работы (оказывать новые услуги), составляющие лицензируемую деятельность, ранее не указанные в лицензии, лицензиат в заявлении о переоформлении лицензии указывает эти новые работы (новые услуги), а также представляет: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а) 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</w:r>
      <w:proofErr w:type="gramEnd"/>
      <w:r w:rsidRPr="00335D4A">
        <w:t xml:space="preserve"> (если такие права зарегистрированы в указанном реестре, - сведения об этих зданиях, сооружениях и помещениях);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proofErr w:type="gramStart"/>
      <w:r w:rsidRPr="00335D4A">
        <w:t>б) 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в)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</w:t>
      </w:r>
      <w:proofErr w:type="gramStart"/>
      <w:r w:rsidRPr="00335D4A">
        <w:t>обучения по</w:t>
      </w:r>
      <w:proofErr w:type="gramEnd"/>
      <w:r w:rsidRPr="00335D4A">
        <w:t xml:space="preserve"> радиационной безопасности, соответствующих требованиям и характеру новых работ (новых услуг).</w:t>
      </w:r>
    </w:p>
    <w:p w:rsidR="00335D4A" w:rsidRPr="00335D4A" w:rsidRDefault="00335D4A">
      <w:pPr>
        <w:pStyle w:val="ConsPlusNormal"/>
        <w:jc w:val="both"/>
      </w:pPr>
      <w:r w:rsidRPr="00335D4A">
        <w:t>(в ред. Постановления Правительства РФ от 06.03.2015 N 201)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9. </w:t>
      </w:r>
      <w:proofErr w:type="gramStart"/>
      <w:r w:rsidRPr="00335D4A"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 и органов местного самоуправления либо подведомственных им организаций в порядке, установленном Федеральным законом "Об организации предоставления государственных и</w:t>
      </w:r>
      <w:proofErr w:type="gramEnd"/>
      <w:r w:rsidRPr="00335D4A">
        <w:t xml:space="preserve"> муниципальных услуг".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</w:t>
      </w:r>
      <w:r w:rsidRPr="00335D4A">
        <w:lastRenderedPageBreak/>
        <w:t>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настоящим Положением.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11. Информация, относящаяся к осуществлению лицензируемой деятельности, предусмотренная частями 1 и 2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б) принятия лицензирующим органом решения о предоставлении и переоформлении лицензии, приостановлении, возобновлении и прекращении действия лицензии;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г) вступления в законную силу решения суда об аннулировании лицензии.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12.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 xml:space="preserve">13. </w:t>
      </w:r>
      <w:proofErr w:type="gramStart"/>
      <w:r w:rsidRPr="00335D4A"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 w:rsidRPr="00335D4A">
        <w:t xml:space="preserve"> лицензий, осуществляются в порядке, установленном Федеральным законом "О лицензировании отдельных видов деятельности".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14. За предоставление лицензирующим органом лицензии, ее переоформление и выдачу дубликата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jc w:val="right"/>
        <w:outlineLvl w:val="1"/>
      </w:pPr>
      <w:r w:rsidRPr="00335D4A">
        <w:t>Приложение</w:t>
      </w:r>
    </w:p>
    <w:p w:rsidR="00335D4A" w:rsidRPr="00335D4A" w:rsidRDefault="00335D4A">
      <w:pPr>
        <w:pStyle w:val="ConsPlusNormal"/>
        <w:jc w:val="right"/>
      </w:pPr>
      <w:r w:rsidRPr="00335D4A">
        <w:t>к Положению о лицензировании</w:t>
      </w:r>
    </w:p>
    <w:p w:rsidR="00335D4A" w:rsidRPr="00335D4A" w:rsidRDefault="00335D4A">
      <w:pPr>
        <w:pStyle w:val="ConsPlusNormal"/>
        <w:jc w:val="right"/>
      </w:pPr>
      <w:r w:rsidRPr="00335D4A">
        <w:t>деятельности в области использования</w:t>
      </w:r>
    </w:p>
    <w:p w:rsidR="00335D4A" w:rsidRPr="00335D4A" w:rsidRDefault="00335D4A">
      <w:pPr>
        <w:pStyle w:val="ConsPlusNormal"/>
        <w:jc w:val="right"/>
      </w:pPr>
      <w:r w:rsidRPr="00335D4A">
        <w:t>источников ионизирующего излучения</w:t>
      </w:r>
    </w:p>
    <w:p w:rsidR="00335D4A" w:rsidRPr="00335D4A" w:rsidRDefault="00335D4A">
      <w:pPr>
        <w:pStyle w:val="ConsPlusNormal"/>
        <w:jc w:val="right"/>
      </w:pPr>
      <w:proofErr w:type="gramStart"/>
      <w:r w:rsidRPr="00335D4A">
        <w:t>(генерирующих) (за исключением случая,</w:t>
      </w:r>
      <w:proofErr w:type="gramEnd"/>
    </w:p>
    <w:p w:rsidR="00335D4A" w:rsidRPr="00335D4A" w:rsidRDefault="00335D4A">
      <w:pPr>
        <w:pStyle w:val="ConsPlusNormal"/>
        <w:jc w:val="right"/>
      </w:pPr>
      <w:r w:rsidRPr="00335D4A">
        <w:t>если эти источники используются</w:t>
      </w:r>
    </w:p>
    <w:p w:rsidR="00335D4A" w:rsidRPr="00335D4A" w:rsidRDefault="00335D4A">
      <w:pPr>
        <w:pStyle w:val="ConsPlusNormal"/>
        <w:jc w:val="right"/>
      </w:pPr>
      <w:r w:rsidRPr="00335D4A">
        <w:t>в медицинской деятельности)</w:t>
      </w: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jc w:val="center"/>
      </w:pPr>
      <w:bookmarkStart w:id="4" w:name="P92"/>
      <w:bookmarkEnd w:id="4"/>
      <w:r w:rsidRPr="00335D4A">
        <w:t>ПЕРЕЧЕНЬ</w:t>
      </w:r>
    </w:p>
    <w:p w:rsidR="00335D4A" w:rsidRPr="00335D4A" w:rsidRDefault="00335D4A">
      <w:pPr>
        <w:pStyle w:val="ConsPlusNormal"/>
        <w:jc w:val="center"/>
      </w:pPr>
      <w:r w:rsidRPr="00335D4A">
        <w:t>ВЫПОЛНЯЕМЫХ РАБОТ И ОКАЗЫВАЕМЫХ УСЛУГ,</w:t>
      </w:r>
    </w:p>
    <w:p w:rsidR="00335D4A" w:rsidRPr="00335D4A" w:rsidRDefault="00335D4A">
      <w:pPr>
        <w:pStyle w:val="ConsPlusNormal"/>
        <w:jc w:val="center"/>
      </w:pPr>
      <w:r w:rsidRPr="00335D4A">
        <w:t>СОСТАВЛЯЮЩИХ ДЕЯТЕЛЬНОСТЬ В ОБЛАСТИ ИСПОЛЬЗОВАНИЯ</w:t>
      </w:r>
    </w:p>
    <w:p w:rsidR="00335D4A" w:rsidRPr="00335D4A" w:rsidRDefault="00335D4A">
      <w:pPr>
        <w:pStyle w:val="ConsPlusNormal"/>
        <w:jc w:val="center"/>
      </w:pPr>
      <w:r w:rsidRPr="00335D4A">
        <w:t>ИСТОЧНИКОВ ИОНИЗИРУЮЩЕГО ИЗЛУЧЕНИЯ (ГЕНЕРИРУЮЩИХ)</w:t>
      </w:r>
    </w:p>
    <w:p w:rsidR="00335D4A" w:rsidRPr="00335D4A" w:rsidRDefault="00335D4A">
      <w:pPr>
        <w:pStyle w:val="ConsPlusNormal"/>
        <w:jc w:val="center"/>
      </w:pPr>
      <w:proofErr w:type="gramStart"/>
      <w:r w:rsidRPr="00335D4A">
        <w:lastRenderedPageBreak/>
        <w:t>(ЗА ИСКЛЮЧЕНИЕМ СЛУЧАЯ, ЕСЛИ ЭТИ ИСТОЧНИКИ</w:t>
      </w:r>
      <w:proofErr w:type="gramEnd"/>
    </w:p>
    <w:p w:rsidR="00335D4A" w:rsidRPr="00335D4A" w:rsidRDefault="00335D4A">
      <w:pPr>
        <w:pStyle w:val="ConsPlusNormal"/>
        <w:jc w:val="center"/>
      </w:pPr>
      <w:proofErr w:type="gramStart"/>
      <w:r w:rsidRPr="00335D4A">
        <w:t>ИСПОЛЬЗУЮТСЯ В МЕДИЦИНСКОЙ ДЕЯТЕЛЬНОСТИ)</w:t>
      </w:r>
      <w:proofErr w:type="gramEnd"/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  <w:r w:rsidRPr="00335D4A">
        <w:t>1. Проектирование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2. Конструирование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3. Производство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4. Размещение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5. Эксплуатация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6. Техническое обслуживание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7. Хранение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8. Утилизация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9. Проектирование средств радиационной защиты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10. Конструирование средств радиационной защиты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11. Изготовление средств радиационной защиты источников ионизирующего излучения (генерирующих).</w:t>
      </w:r>
    </w:p>
    <w:p w:rsidR="00335D4A" w:rsidRPr="00335D4A" w:rsidRDefault="00335D4A">
      <w:pPr>
        <w:pStyle w:val="ConsPlusNormal"/>
        <w:spacing w:before="220"/>
        <w:ind w:firstLine="540"/>
        <w:jc w:val="both"/>
      </w:pPr>
      <w:r w:rsidRPr="00335D4A">
        <w:t>12. Эксплуатация средств радиационной защиты источников ионизирующего излучения (генерирующих).</w:t>
      </w: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ind w:firstLine="540"/>
        <w:jc w:val="both"/>
      </w:pPr>
    </w:p>
    <w:p w:rsidR="00335D4A" w:rsidRPr="00335D4A" w:rsidRDefault="00335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335D4A" w:rsidRDefault="005E18DB"/>
    <w:sectPr w:rsidR="005E18DB" w:rsidRPr="00335D4A" w:rsidSect="0033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A"/>
    <w:rsid w:val="00335D4A"/>
    <w:rsid w:val="005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2019-02-01T12:48:00Z</dcterms:created>
  <dcterms:modified xsi:type="dcterms:W3CDTF">2019-02-01T12:49:00Z</dcterms:modified>
</cp:coreProperties>
</file>