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95" w:rsidRDefault="000A0C9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A0C95" w:rsidRDefault="000A0C95">
      <w:pPr>
        <w:pStyle w:val="ConsPlusNormal"/>
        <w:jc w:val="both"/>
        <w:outlineLvl w:val="0"/>
      </w:pPr>
    </w:p>
    <w:p w:rsidR="000A0C95" w:rsidRDefault="000A0C95">
      <w:pPr>
        <w:pStyle w:val="ConsPlusTitle"/>
        <w:jc w:val="center"/>
      </w:pPr>
      <w:r>
        <w:t>МИНИСТЕРСТВО СТРОИТЕЛЬСТВА И ЖИЛИЩНО-КОММУНАЛЬНОГО</w:t>
      </w:r>
    </w:p>
    <w:p w:rsidR="000A0C95" w:rsidRDefault="000A0C95">
      <w:pPr>
        <w:pStyle w:val="ConsPlusTitle"/>
        <w:jc w:val="center"/>
      </w:pPr>
      <w:r>
        <w:t>ХОЗЯЙСТВА РОССИЙСКОЙ ФЕДЕРАЦИИ</w:t>
      </w:r>
    </w:p>
    <w:p w:rsidR="000A0C95" w:rsidRDefault="000A0C95">
      <w:pPr>
        <w:pStyle w:val="ConsPlusTitle"/>
        <w:jc w:val="center"/>
      </w:pPr>
    </w:p>
    <w:p w:rsidR="000A0C95" w:rsidRDefault="000A0C95">
      <w:pPr>
        <w:pStyle w:val="ConsPlusTitle"/>
        <w:jc w:val="center"/>
      </w:pPr>
      <w:r>
        <w:t>ПИСЬМО</w:t>
      </w:r>
    </w:p>
    <w:p w:rsidR="000A0C95" w:rsidRDefault="000A0C95">
      <w:pPr>
        <w:pStyle w:val="ConsPlusTitle"/>
        <w:jc w:val="center"/>
      </w:pPr>
      <w:r>
        <w:t>от 3 марта 2026 г. N 4769-ОГ/06</w:t>
      </w:r>
    </w:p>
    <w:p w:rsidR="000A0C95" w:rsidRDefault="000A0C95">
      <w:pPr>
        <w:pStyle w:val="ConsPlusNormal"/>
        <w:jc w:val="center"/>
      </w:pPr>
    </w:p>
    <w:p w:rsidR="000A0C95" w:rsidRDefault="000A0C95">
      <w:pPr>
        <w:pStyle w:val="ConsPlusNormal"/>
        <w:ind w:firstLine="540"/>
        <w:jc w:val="both"/>
      </w:pPr>
      <w:r>
        <w:t>Департамент стратегических проектов Министерства строительства и жилищно-коммунального хозяйства Российской Федерации рассмотрел обращение по вопросу отнесения работ по благоустройству территорий к работам по капитальному ремонту объектов капитального строительства и сообщает следующее.</w:t>
      </w:r>
    </w:p>
    <w:p w:rsidR="000A0C95" w:rsidRDefault="000A0C9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пункту 1 статьи 1</w:t>
        </w:r>
      </w:hyperlink>
      <w:r>
        <w:t xml:space="preserve">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к градостроительной деятельности относится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комплексного развития территорий и их благоустройства.</w:t>
      </w:r>
      <w:proofErr w:type="gramEnd"/>
    </w:p>
    <w:p w:rsidR="000A0C95" w:rsidRDefault="000A0C9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10 статьи 1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объектом капитального строительства является здание, строение, сооружение,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другие).</w:t>
      </w:r>
    </w:p>
    <w:p w:rsidR="000A0C95" w:rsidRDefault="000A0C9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пунктом 14.2 статьи 1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под капитальным ремонтом объектов капитального строительства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</w:t>
      </w:r>
      <w:proofErr w:type="gramEnd"/>
      <w:r>
        <w:t xml:space="preserve">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0A0C95" w:rsidRDefault="000A0C95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Пунктами 36</w:t>
        </w:r>
      </w:hyperlink>
      <w:r>
        <w:t xml:space="preserve"> и </w:t>
      </w:r>
      <w:hyperlink r:id="rId10">
        <w:r>
          <w:rPr>
            <w:color w:val="0000FF"/>
          </w:rPr>
          <w:t>38 статьи 1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 предусмотрено, что благоустройство территории - это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</w:t>
      </w:r>
      <w:proofErr w:type="gramEnd"/>
      <w:r>
        <w:t xml:space="preserve"> пользования, земельных участков, зданий, строений, сооружений, прилегающих территорий. Элементы благоустройства территории не отнесены к объектам капитального строительства.</w:t>
      </w:r>
    </w:p>
    <w:p w:rsidR="000A0C95" w:rsidRDefault="000A0C95">
      <w:pPr>
        <w:pStyle w:val="ConsPlusNormal"/>
        <w:spacing w:before="220"/>
        <w:ind w:firstLine="540"/>
        <w:jc w:val="both"/>
      </w:pPr>
      <w:r>
        <w:t xml:space="preserve">Отличительные признаки строительства, реконструкции и капитального ремонта объектов капитального строительства установлены </w:t>
      </w:r>
      <w:hyperlink r:id="rId11">
        <w:r>
          <w:rPr>
            <w:color w:val="0000FF"/>
          </w:rPr>
          <w:t>пунктами 13</w:t>
        </w:r>
      </w:hyperlink>
      <w:r>
        <w:t xml:space="preserve"> - </w:t>
      </w:r>
      <w:hyperlink r:id="rId12">
        <w:r>
          <w:rPr>
            <w:color w:val="0000FF"/>
          </w:rPr>
          <w:t>14.3 статьи 1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РФ. При этом </w:t>
      </w:r>
      <w:hyperlink r:id="rId13">
        <w:proofErr w:type="spellStart"/>
        <w:r>
          <w:rPr>
            <w:color w:val="0000FF"/>
          </w:rPr>
          <w:t>ГрК</w:t>
        </w:r>
        <w:proofErr w:type="spellEnd"/>
      </w:hyperlink>
      <w:r>
        <w:t xml:space="preserve"> РФ и 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20 марта 2025 г. N 33-ФЗ "Об общих принципах организации местного самоуправления в единой системе публичной власти" содержат понятие "мероприятия по благоустройству". При реализации мероприятий по благоустройству такие мероприятия могут включать, например, работы по текущему или капитальному ремонту объектов благоустройства, в том числе объектов капитального строительства, расположенных на территории объектов благоустройства.</w:t>
      </w:r>
    </w:p>
    <w:p w:rsidR="000A0C95" w:rsidRDefault="000A0C95">
      <w:pPr>
        <w:pStyle w:val="ConsPlusNormal"/>
        <w:spacing w:before="220"/>
        <w:ind w:firstLine="540"/>
        <w:jc w:val="both"/>
      </w:pPr>
      <w:r>
        <w:lastRenderedPageBreak/>
        <w:t xml:space="preserve">Обращаем внимание, что в соответствии с </w:t>
      </w:r>
      <w:hyperlink r:id="rId15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года N 1009, письма федеральных органов исполнительной власти не являются нормативными правовыми актами.</w:t>
      </w:r>
    </w:p>
    <w:p w:rsidR="000A0C95" w:rsidRDefault="000A0C95">
      <w:pPr>
        <w:pStyle w:val="ConsPlusNormal"/>
        <w:spacing w:before="220"/>
        <w:ind w:firstLine="540"/>
        <w:jc w:val="both"/>
      </w:pPr>
      <w:r>
        <w:t>Таким образом, следует учитывать,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0A0C95" w:rsidRDefault="000A0C95">
      <w:pPr>
        <w:pStyle w:val="ConsPlusNormal"/>
        <w:ind w:firstLine="540"/>
        <w:jc w:val="both"/>
      </w:pPr>
    </w:p>
    <w:p w:rsidR="000A0C95" w:rsidRDefault="000A0C95">
      <w:pPr>
        <w:pStyle w:val="ConsPlusNormal"/>
        <w:jc w:val="right"/>
      </w:pPr>
      <w:proofErr w:type="spellStart"/>
      <w:r>
        <w:t>И.о</w:t>
      </w:r>
      <w:proofErr w:type="spellEnd"/>
      <w:r>
        <w:t>. директора Департамента</w:t>
      </w:r>
    </w:p>
    <w:p w:rsidR="000A0C95" w:rsidRDefault="000A0C95">
      <w:pPr>
        <w:pStyle w:val="ConsPlusNormal"/>
        <w:jc w:val="right"/>
      </w:pPr>
      <w:r>
        <w:t>стратегических проектов</w:t>
      </w:r>
    </w:p>
    <w:p w:rsidR="000A0C95" w:rsidRDefault="000A0C95">
      <w:pPr>
        <w:pStyle w:val="ConsPlusNormal"/>
        <w:jc w:val="right"/>
      </w:pPr>
      <w:r>
        <w:t>Т.В.ГОФМАН</w:t>
      </w:r>
    </w:p>
    <w:p w:rsidR="000A0C95" w:rsidRDefault="000A0C95">
      <w:pPr>
        <w:pStyle w:val="ConsPlusNormal"/>
        <w:jc w:val="both"/>
      </w:pPr>
    </w:p>
    <w:p w:rsidR="000A0C95" w:rsidRDefault="000A0C95">
      <w:pPr>
        <w:pStyle w:val="ConsPlusNormal"/>
        <w:jc w:val="both"/>
      </w:pPr>
    </w:p>
    <w:p w:rsidR="000A0C95" w:rsidRDefault="000A0C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3EA" w:rsidRDefault="009B53EA">
      <w:bookmarkStart w:id="0" w:name="_GoBack"/>
      <w:bookmarkEnd w:id="0"/>
    </w:p>
    <w:sectPr w:rsidR="009B53EA" w:rsidSect="005E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5"/>
    <w:rsid w:val="000A0C95"/>
    <w:rsid w:val="0038797D"/>
    <w:rsid w:val="009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0C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0C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0C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0C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296" TargetMode="External"/><Relationship Id="rId13" Type="http://schemas.openxmlformats.org/officeDocument/2006/relationships/hyperlink" Target="https://login.consultant.ru/link/?req=doc&amp;base=LAW&amp;n=5296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78&amp;dst=2428" TargetMode="External"/><Relationship Id="rId12" Type="http://schemas.openxmlformats.org/officeDocument/2006/relationships/hyperlink" Target="https://login.consultant.ru/link/?req=doc&amp;base=LAW&amp;n=529678&amp;dst=322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78&amp;dst=3320" TargetMode="External"/><Relationship Id="rId11" Type="http://schemas.openxmlformats.org/officeDocument/2006/relationships/hyperlink" Target="https://login.consultant.ru/link/?req=doc&amp;base=LAW&amp;n=529678&amp;dst=10002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0536&amp;dst=157" TargetMode="External"/><Relationship Id="rId10" Type="http://schemas.openxmlformats.org/officeDocument/2006/relationships/hyperlink" Target="https://login.consultant.ru/link/?req=doc&amp;base=LAW&amp;n=529678&amp;dst=2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78&amp;dst=2101" TargetMode="External"/><Relationship Id="rId14" Type="http://schemas.openxmlformats.org/officeDocument/2006/relationships/hyperlink" Target="https://login.consultant.ru/link/?req=doc&amp;base=LAW&amp;n=531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2026-05-13T08:59:00Z</dcterms:created>
  <dcterms:modified xsi:type="dcterms:W3CDTF">2026-05-13T09:15:00Z</dcterms:modified>
</cp:coreProperties>
</file>