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EF" w:rsidRDefault="003D24EF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D24EF" w:rsidRDefault="003D24EF">
      <w:pPr>
        <w:pStyle w:val="ConsPlusNormal"/>
        <w:jc w:val="both"/>
        <w:outlineLvl w:val="0"/>
      </w:pPr>
    </w:p>
    <w:p w:rsidR="003D24EF" w:rsidRDefault="003D24EF">
      <w:pPr>
        <w:pStyle w:val="ConsPlusTitle"/>
        <w:jc w:val="center"/>
      </w:pPr>
      <w:r>
        <w:t>МИНИСТЕРСТВО СТРОИТЕЛЬСТВА И ЖИЛИЩНО-КОММУНАЛЬНОГО</w:t>
      </w:r>
    </w:p>
    <w:p w:rsidR="003D24EF" w:rsidRDefault="003D24EF">
      <w:pPr>
        <w:pStyle w:val="ConsPlusTitle"/>
        <w:jc w:val="center"/>
      </w:pPr>
      <w:r>
        <w:t>ХОЗЯЙСТВА РОССИЙСКОЙ ФЕДЕРАЦИИ</w:t>
      </w:r>
    </w:p>
    <w:p w:rsidR="003D24EF" w:rsidRDefault="003D24EF">
      <w:pPr>
        <w:pStyle w:val="ConsPlusTitle"/>
        <w:jc w:val="center"/>
      </w:pPr>
    </w:p>
    <w:p w:rsidR="003D24EF" w:rsidRDefault="003D24EF">
      <w:pPr>
        <w:pStyle w:val="ConsPlusTitle"/>
        <w:jc w:val="center"/>
      </w:pPr>
      <w:r>
        <w:t>ПИСЬМО</w:t>
      </w:r>
    </w:p>
    <w:p w:rsidR="003D24EF" w:rsidRDefault="003D24EF">
      <w:pPr>
        <w:pStyle w:val="ConsPlusTitle"/>
        <w:jc w:val="center"/>
      </w:pPr>
      <w:r>
        <w:t>от 18 февраля 2026 г. N 3609-ОГ/09</w:t>
      </w:r>
    </w:p>
    <w:p w:rsidR="003D24EF" w:rsidRDefault="003D24EF">
      <w:pPr>
        <w:pStyle w:val="ConsPlusNormal"/>
        <w:jc w:val="both"/>
      </w:pPr>
    </w:p>
    <w:p w:rsidR="003D24EF" w:rsidRDefault="003D24EF">
      <w:pPr>
        <w:pStyle w:val="ConsPlusNormal"/>
        <w:ind w:firstLine="540"/>
        <w:jc w:val="both"/>
      </w:pPr>
      <w:r>
        <w:t>Департамент ценообразования и ресурсного обеспечения строительства Минстроя России, рассмотрев обращение, в рамках своей компетенции сообщает.</w:t>
      </w:r>
    </w:p>
    <w:p w:rsidR="003D24EF" w:rsidRDefault="003D24EF">
      <w:pPr>
        <w:pStyle w:val="ConsPlusNormal"/>
        <w:spacing w:before="220"/>
        <w:ind w:firstLine="540"/>
        <w:jc w:val="both"/>
      </w:pPr>
      <w:r>
        <w:t xml:space="preserve">Определение сметной стоимости строительства на этапе архитектурно-строительного проектирования по объектам, финансируемым в порядке, установленном </w:t>
      </w:r>
      <w:hyperlink r:id="rId6">
        <w:r>
          <w:rPr>
            <w:color w:val="0000FF"/>
          </w:rPr>
          <w:t>частью 1 статьи 8.3</w:t>
        </w:r>
      </w:hyperlink>
      <w:r>
        <w:t xml:space="preserve"> Градостроительного кодекса Российской Федерации (далее - </w:t>
      </w:r>
      <w:proofErr w:type="spellStart"/>
      <w:r>
        <w:t>ГрК</w:t>
      </w:r>
      <w:proofErr w:type="spellEnd"/>
      <w:r>
        <w:t xml:space="preserve"> РФ), осуществляется с обязательным применением сметных нормативов, сведения о которых включены в федеральный реестр сметных нормативов (далее - ФРСН), и сметных цен строительных ресурсов.</w:t>
      </w:r>
    </w:p>
    <w:p w:rsidR="003D24EF" w:rsidRDefault="003D24EF">
      <w:pPr>
        <w:pStyle w:val="ConsPlusNormal"/>
        <w:spacing w:before="220"/>
        <w:ind w:firstLine="540"/>
        <w:jc w:val="both"/>
      </w:pPr>
      <w:r>
        <w:t>Указанная сметная стоимость строительства используется при формировании начальной (максимальной) цены контрактов, цены контрактов, заключаемых с единственным поставщиком (подрядчиком, исполнителем), предметом которых является выполнение работ по строительству, реконструкции, капитальному ремонту, сносу объектов капитального строительства, сохранению объектов культурного наследия.</w:t>
      </w:r>
    </w:p>
    <w:p w:rsidR="003D24EF" w:rsidRDefault="003D24EF">
      <w:pPr>
        <w:pStyle w:val="ConsPlusNormal"/>
        <w:spacing w:before="220"/>
        <w:ind w:firstLine="540"/>
        <w:jc w:val="both"/>
      </w:pPr>
      <w:r>
        <w:t>При этом сметные нормативы и сметные цены строительных ресурсов, использованные при определении сметной стоимости строительства, не подлежат применению при исполнении указанных контрактов или договоров.</w:t>
      </w:r>
    </w:p>
    <w:p w:rsidR="003D24EF" w:rsidRDefault="003D24EF">
      <w:pPr>
        <w:pStyle w:val="ConsPlusNormal"/>
        <w:spacing w:before="220"/>
        <w:ind w:firstLine="540"/>
        <w:jc w:val="both"/>
      </w:pPr>
      <w:proofErr w:type="gramStart"/>
      <w:r>
        <w:t xml:space="preserve">Расчеты за выполненные работы осуществляются в порядке, предусмотренном государственным (муниципальным) контрактом, в пределах твердой договорной цены в соответствии с </w:t>
      </w:r>
      <w:hyperlink r:id="rId7">
        <w:r>
          <w:rPr>
            <w:color w:val="0000FF"/>
          </w:rPr>
          <w:t>частью 13 статьи 34</w:t>
        </w:r>
      </w:hyperlink>
      <w:r>
        <w:t xml:space="preserve"> Федерального закона от 5 апреля 2013 N 44-ФЗ "О контрактной системе в сфере закупок товаров, работ, услуг для обеспечения государственных и муниципальных нужд" и </w:t>
      </w:r>
      <w:hyperlink r:id="rId8">
        <w:r>
          <w:rPr>
            <w:color w:val="0000FF"/>
          </w:rPr>
          <w:t>статьей 746</w:t>
        </w:r>
      </w:hyperlink>
      <w:r>
        <w:t xml:space="preserve"> Гражданского кодекса Российской Федерации (далее - Закон N 44-ФЗ, ГК РФ).</w:t>
      </w:r>
      <w:proofErr w:type="gramEnd"/>
    </w:p>
    <w:p w:rsidR="003D24EF" w:rsidRDefault="003D24E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>
        <w:r>
          <w:rPr>
            <w:color w:val="0000FF"/>
          </w:rPr>
          <w:t>частью 6.1 статьи 110.2</w:t>
        </w:r>
      </w:hyperlink>
      <w:r>
        <w:t xml:space="preserve"> Закона N 44-ФЗ оплата выполненных работ осуществляется в пределах цены контрактов, предметом которых являются строительство, реконструкция объектов капитального строительства, в соответствии с их сметой в сроки и в размерах, которые установлены таким контрактом или графиком оплаты выполненных по контракту работ (при наличии) с учетом графика выполнения строительно-монтажных работ и фактически выполненных подрядчиком работ.</w:t>
      </w:r>
      <w:proofErr w:type="gramEnd"/>
    </w:p>
    <w:p w:rsidR="003D24EF" w:rsidRDefault="003D24EF">
      <w:pPr>
        <w:pStyle w:val="ConsPlusNormal"/>
        <w:spacing w:before="220"/>
        <w:ind w:firstLine="540"/>
        <w:jc w:val="both"/>
      </w:pPr>
      <w:r>
        <w:t xml:space="preserve">Составление сметы такого контракта осуществляется в пределах цены контракта без </w:t>
      </w:r>
      <w:proofErr w:type="gramStart"/>
      <w:r>
        <w:t>использования</w:t>
      </w:r>
      <w:proofErr w:type="gramEnd"/>
      <w:r>
        <w:t xml:space="preserve"> предусмотренных проектной документацией в соответствии с </w:t>
      </w:r>
      <w:hyperlink r:id="rId10">
        <w:proofErr w:type="spellStart"/>
        <w:r>
          <w:rPr>
            <w:color w:val="0000FF"/>
          </w:rPr>
          <w:t>ГрК</w:t>
        </w:r>
        <w:proofErr w:type="spellEnd"/>
      </w:hyperlink>
      <w:r>
        <w:t xml:space="preserve"> РФ сметных нормативов, сведения о которых включены в ФРСН.</w:t>
      </w:r>
    </w:p>
    <w:p w:rsidR="003D24EF" w:rsidRDefault="003D24E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пунктом 1 статьи 743</w:t>
        </w:r>
      </w:hyperlink>
      <w:r>
        <w:t xml:space="preserve"> ГК РФ подрядчик обязан осуществлять строительство и связанные с ним работы в соответствии с технической документацией, определяющей объем, содержание работ и другие, предъявляемые к ним требования, и со сметой, определяющей цену работ.</w:t>
      </w:r>
    </w:p>
    <w:p w:rsidR="003D24EF" w:rsidRDefault="003D24EF">
      <w:pPr>
        <w:pStyle w:val="ConsPlusNormal"/>
        <w:spacing w:before="220"/>
        <w:ind w:firstLine="540"/>
        <w:jc w:val="both"/>
      </w:pPr>
      <w:r>
        <w:t xml:space="preserve">Смета на реализацию договора (контракта) должна учитывать в своем составе полный комплекс работ и затрат, необходимых для выполнения инженерных и организационно-технологических решений, предусмотренных в проектной документации, а также, согласно </w:t>
      </w:r>
      <w:hyperlink r:id="rId12">
        <w:r>
          <w:rPr>
            <w:color w:val="0000FF"/>
          </w:rPr>
          <w:t>части 2 статьи 709</w:t>
        </w:r>
      </w:hyperlink>
      <w:r>
        <w:t xml:space="preserve"> ГК РФ, включать компенсацию издержек подрядчика и причитающееся ему </w:t>
      </w:r>
      <w:r>
        <w:lastRenderedPageBreak/>
        <w:t>вознаграждение.</w:t>
      </w:r>
    </w:p>
    <w:p w:rsidR="003D24EF" w:rsidRDefault="003D24EF">
      <w:pPr>
        <w:pStyle w:val="ConsPlusNormal"/>
        <w:spacing w:before="220"/>
        <w:ind w:firstLine="540"/>
        <w:jc w:val="both"/>
      </w:pPr>
      <w:r>
        <w:t xml:space="preserve">Таким образом, сметная документация (смета) в составе проектной документации по объекту капитального строительства, в соответствии с требованиями </w:t>
      </w:r>
      <w:hyperlink r:id="rId13">
        <w:proofErr w:type="spellStart"/>
        <w:r>
          <w:rPr>
            <w:color w:val="0000FF"/>
          </w:rPr>
          <w:t>ГрК</w:t>
        </w:r>
        <w:proofErr w:type="spellEnd"/>
      </w:hyperlink>
      <w:r>
        <w:t xml:space="preserve"> РФ, и цена работ (смета) к договору являются разными документами.</w:t>
      </w:r>
    </w:p>
    <w:p w:rsidR="003D24EF" w:rsidRDefault="003D24EF">
      <w:pPr>
        <w:pStyle w:val="ConsPlusNormal"/>
        <w:spacing w:before="220"/>
        <w:ind w:firstLine="540"/>
        <w:jc w:val="both"/>
      </w:pPr>
      <w:r>
        <w:t>Приказом Минстроя России от 23 декабря 2019 г. N 841/</w:t>
      </w:r>
      <w:proofErr w:type="spellStart"/>
      <w:proofErr w:type="gramStart"/>
      <w:r>
        <w:t>пр</w:t>
      </w:r>
      <w:proofErr w:type="spellEnd"/>
      <w:proofErr w:type="gramEnd"/>
      <w:r>
        <w:t xml:space="preserve"> утверждены </w:t>
      </w:r>
      <w:hyperlink r:id="rId14">
        <w:r>
          <w:rPr>
            <w:color w:val="0000FF"/>
          </w:rPr>
          <w:t>Порядок</w:t>
        </w:r>
      </w:hyperlink>
      <w: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</w:t>
      </w:r>
      <w:hyperlink r:id="rId15">
        <w:r>
          <w:rPr>
            <w:color w:val="0000FF"/>
          </w:rPr>
          <w:t>Методика</w:t>
        </w:r>
      </w:hyperlink>
      <w:r>
        <w:t xml:space="preserve"> составления сметы контракта, предметом которого являются строительство, реконструкция объектов капитального строительства (далее - НМЦК, Порядок N 841/</w:t>
      </w:r>
      <w:proofErr w:type="spellStart"/>
      <w:proofErr w:type="gramStart"/>
      <w:r>
        <w:t>пр</w:t>
      </w:r>
      <w:proofErr w:type="spellEnd"/>
      <w:proofErr w:type="gramEnd"/>
      <w:r>
        <w:t>, Методика 841/</w:t>
      </w:r>
      <w:proofErr w:type="spellStart"/>
      <w:r>
        <w:t>пр</w:t>
      </w:r>
      <w:proofErr w:type="spellEnd"/>
      <w:r>
        <w:t>).</w:t>
      </w:r>
    </w:p>
    <w:p w:rsidR="003D24EF" w:rsidRDefault="003D24EF">
      <w:pPr>
        <w:pStyle w:val="ConsPlusNormal"/>
        <w:spacing w:before="220"/>
        <w:ind w:firstLine="540"/>
        <w:jc w:val="both"/>
      </w:pPr>
      <w:r>
        <w:t xml:space="preserve">Порядок определения НМЦК на выполнение подрядных работ по строительству, реконструкции, капитальному ремонту, сносу объектов капитального строительства, работ по сохранению объектов культурного наследия (памятников истории и культуры) народов Российской Федерации, а также строительству некапитальных строений и сооружений (далее - подрядные работы) установлен </w:t>
      </w:r>
      <w:hyperlink r:id="rId16">
        <w:r>
          <w:rPr>
            <w:color w:val="0000FF"/>
          </w:rPr>
          <w:t>разделом IV</w:t>
        </w:r>
      </w:hyperlink>
      <w:r>
        <w:t xml:space="preserve"> Порядка N 841/пр.</w:t>
      </w:r>
    </w:p>
    <w:p w:rsidR="003D24EF" w:rsidRDefault="003D24E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7">
        <w:r>
          <w:rPr>
            <w:color w:val="0000FF"/>
          </w:rPr>
          <w:t>пунктом 21</w:t>
        </w:r>
      </w:hyperlink>
      <w:r>
        <w:t xml:space="preserve"> Порядка N 841/</w:t>
      </w:r>
      <w:proofErr w:type="spellStart"/>
      <w:proofErr w:type="gramStart"/>
      <w:r>
        <w:t>пр</w:t>
      </w:r>
      <w:proofErr w:type="spellEnd"/>
      <w:proofErr w:type="gramEnd"/>
      <w:r>
        <w:t xml:space="preserve"> НМЦК на выполнение подрядных работ определяется с учетом затрат на работы и услуги, относящиеся к предмету закупки, предусмотренные сводным сметным расчетом стоимости строительства в составе утвержденной проектной документации, получившей положительное заключение экспертизы проектной документации.</w:t>
      </w:r>
    </w:p>
    <w:p w:rsidR="003D24EF" w:rsidRDefault="003D24EF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Пунктом 29</w:t>
        </w:r>
      </w:hyperlink>
      <w:r>
        <w:t xml:space="preserve"> Порядка N 841/</w:t>
      </w:r>
      <w:proofErr w:type="spellStart"/>
      <w:proofErr w:type="gramStart"/>
      <w:r>
        <w:t>пр</w:t>
      </w:r>
      <w:proofErr w:type="spellEnd"/>
      <w:proofErr w:type="gramEnd"/>
      <w:r>
        <w:t xml:space="preserve"> установлено, что после определения НМЦК на выполнение подрядных работ осуществляется составление проекта сметы контракта. Проект сметы контракта на выполнение подрядных работ составляется в пределах НМЦК без использования сметных нормативов, сведения о которых включены в ФРСН.</w:t>
      </w:r>
    </w:p>
    <w:p w:rsidR="003D24EF" w:rsidRDefault="003D24E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9">
        <w:r>
          <w:rPr>
            <w:color w:val="0000FF"/>
          </w:rPr>
          <w:t>пункту 6</w:t>
        </w:r>
      </w:hyperlink>
      <w:r>
        <w:t xml:space="preserve"> Методики N 841/</w:t>
      </w:r>
      <w:proofErr w:type="spellStart"/>
      <w:proofErr w:type="gramStart"/>
      <w:r>
        <w:t>пр</w:t>
      </w:r>
      <w:proofErr w:type="spellEnd"/>
      <w:proofErr w:type="gramEnd"/>
      <w:r>
        <w:t xml:space="preserve"> составление сметы контракта осуществляется в пределах цены контракта без использования предусмотренных проектной документацией в соответствии с </w:t>
      </w:r>
      <w:hyperlink r:id="rId20">
        <w:proofErr w:type="spellStart"/>
        <w:r>
          <w:rPr>
            <w:color w:val="0000FF"/>
          </w:rPr>
          <w:t>ГрК</w:t>
        </w:r>
        <w:proofErr w:type="spellEnd"/>
      </w:hyperlink>
      <w:r>
        <w:t xml:space="preserve"> РФ сметных нормативов, сведения о которых включены в ФРСН, и сметных цен строительных ресурсов.</w:t>
      </w:r>
    </w:p>
    <w:p w:rsidR="003D24EF" w:rsidRDefault="003D24EF">
      <w:pPr>
        <w:pStyle w:val="ConsPlusNormal"/>
        <w:spacing w:before="220"/>
        <w:ind w:firstLine="540"/>
        <w:jc w:val="both"/>
      </w:pPr>
      <w:r>
        <w:t>Смета контракта является основанием для формирования первичных учетных документов, предусмотренных законодательством Российской Федерации о налогах и сборах, законодательством Российской Федерации о бухгалтерском учете, которые используются в том числе для расчетов между заказчиком и подрядчиком за выполненные работы и при проверке выполненных работ контролирующими органами (</w:t>
      </w:r>
      <w:hyperlink r:id="rId21">
        <w:r>
          <w:rPr>
            <w:color w:val="0000FF"/>
          </w:rPr>
          <w:t>пункт 7</w:t>
        </w:r>
      </w:hyperlink>
      <w:r>
        <w:t xml:space="preserve"> Методики N 841/</w:t>
      </w:r>
      <w:proofErr w:type="spellStart"/>
      <w:proofErr w:type="gramStart"/>
      <w:r>
        <w:t>пр</w:t>
      </w:r>
      <w:proofErr w:type="spellEnd"/>
      <w:proofErr w:type="gramEnd"/>
      <w:r>
        <w:t>).</w:t>
      </w:r>
    </w:p>
    <w:p w:rsidR="003D24EF" w:rsidRDefault="003D24EF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сообщается, что согласно </w:t>
      </w:r>
      <w:hyperlink r:id="rId22">
        <w:r>
          <w:rPr>
            <w:color w:val="0000FF"/>
          </w:rPr>
          <w:t>пункту 44</w:t>
        </w:r>
      </w:hyperlink>
      <w:r>
        <w:t xml:space="preserve"> Типовых условий контрактов на выполнение работ по строительству, реконструкции, капитальному ремонту, сносу объекта капитального строительства, утвержденных постановлением Правительства Российской Федерации от 29 июня 2023 г. N 1066, приемка выполненных работ, в том числе отдельных этапов работ, осуществляется на основании документов о приемке работ, подтверждающих их выполнение в соответствии с условиями контракта.</w:t>
      </w:r>
      <w:proofErr w:type="gramEnd"/>
    </w:p>
    <w:p w:rsidR="003D24EF" w:rsidRDefault="003D24EF">
      <w:pPr>
        <w:pStyle w:val="ConsPlusNormal"/>
        <w:jc w:val="both"/>
      </w:pPr>
    </w:p>
    <w:p w:rsidR="003D24EF" w:rsidRDefault="003D24EF">
      <w:pPr>
        <w:pStyle w:val="ConsPlusNormal"/>
        <w:jc w:val="right"/>
      </w:pPr>
      <w:r>
        <w:t>Заместитель директора Департамента</w:t>
      </w:r>
    </w:p>
    <w:p w:rsidR="003D24EF" w:rsidRDefault="003D24EF">
      <w:pPr>
        <w:pStyle w:val="ConsPlusNormal"/>
        <w:jc w:val="right"/>
      </w:pPr>
      <w:r>
        <w:t>ценообразования и ресурсного</w:t>
      </w:r>
    </w:p>
    <w:p w:rsidR="003D24EF" w:rsidRDefault="003D24EF">
      <w:pPr>
        <w:pStyle w:val="ConsPlusNormal"/>
        <w:jc w:val="right"/>
      </w:pPr>
      <w:r>
        <w:t>обеспечения строительства</w:t>
      </w:r>
    </w:p>
    <w:p w:rsidR="003D24EF" w:rsidRDefault="003D24EF">
      <w:pPr>
        <w:pStyle w:val="ConsPlusNormal"/>
        <w:jc w:val="right"/>
      </w:pPr>
      <w:r>
        <w:t>А.Ю.ГОНЧАРОВ</w:t>
      </w:r>
    </w:p>
    <w:p w:rsidR="003D24EF" w:rsidRDefault="003D24EF">
      <w:pPr>
        <w:pStyle w:val="ConsPlusNormal"/>
        <w:jc w:val="both"/>
      </w:pPr>
    </w:p>
    <w:p w:rsidR="003D24EF" w:rsidRDefault="003D24EF">
      <w:pPr>
        <w:pStyle w:val="ConsPlusNormal"/>
        <w:jc w:val="both"/>
      </w:pPr>
    </w:p>
    <w:p w:rsidR="003D24EF" w:rsidRDefault="003D24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2B0A" w:rsidRDefault="00DD2B0A">
      <w:bookmarkStart w:id="0" w:name="_GoBack"/>
      <w:bookmarkEnd w:id="0"/>
    </w:p>
    <w:sectPr w:rsidR="00DD2B0A" w:rsidSect="0003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EF"/>
    <w:rsid w:val="003D24EF"/>
    <w:rsid w:val="00D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4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24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24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4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24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24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06&amp;dst=101202" TargetMode="External"/><Relationship Id="rId13" Type="http://schemas.openxmlformats.org/officeDocument/2006/relationships/hyperlink" Target="https://login.consultant.ru/link/?req=doc&amp;base=LAW&amp;n=511565" TargetMode="External"/><Relationship Id="rId18" Type="http://schemas.openxmlformats.org/officeDocument/2006/relationships/hyperlink" Target="https://login.consultant.ru/link/?req=doc&amp;base=LAW&amp;n=519968&amp;dst=2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9968&amp;dst=297" TargetMode="External"/><Relationship Id="rId7" Type="http://schemas.openxmlformats.org/officeDocument/2006/relationships/hyperlink" Target="https://login.consultant.ru/link/?req=doc&amp;base=LAW&amp;n=495181&amp;dst=425" TargetMode="External"/><Relationship Id="rId12" Type="http://schemas.openxmlformats.org/officeDocument/2006/relationships/hyperlink" Target="https://login.consultant.ru/link/?req=doc&amp;base=LAW&amp;n=508506&amp;dst=101055" TargetMode="External"/><Relationship Id="rId17" Type="http://schemas.openxmlformats.org/officeDocument/2006/relationships/hyperlink" Target="https://login.consultant.ru/link/?req=doc&amp;base=LAW&amp;n=519968&amp;dst=1000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9968&amp;dst=100063" TargetMode="External"/><Relationship Id="rId20" Type="http://schemas.openxmlformats.org/officeDocument/2006/relationships/hyperlink" Target="https://login.consultant.ru/link/?req=doc&amp;base=LAW&amp;n=5115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565&amp;dst=3957" TargetMode="External"/><Relationship Id="rId11" Type="http://schemas.openxmlformats.org/officeDocument/2006/relationships/hyperlink" Target="https://login.consultant.ru/link/?req=doc&amp;base=LAW&amp;n=508506&amp;dst=10118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9968&amp;dst=10031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565" TargetMode="External"/><Relationship Id="rId19" Type="http://schemas.openxmlformats.org/officeDocument/2006/relationships/hyperlink" Target="https://login.consultant.ru/link/?req=doc&amp;base=LAW&amp;n=519968&amp;dst=2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81&amp;dst=1406" TargetMode="External"/><Relationship Id="rId14" Type="http://schemas.openxmlformats.org/officeDocument/2006/relationships/hyperlink" Target="https://login.consultant.ru/link/?req=doc&amp;base=LAW&amp;n=519968&amp;dst=100013" TargetMode="External"/><Relationship Id="rId22" Type="http://schemas.openxmlformats.org/officeDocument/2006/relationships/hyperlink" Target="https://login.consultant.ru/link/?req=doc&amp;base=LAW&amp;n=451123&amp;dst=10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2026-04-01T07:43:00Z</dcterms:created>
  <dcterms:modified xsi:type="dcterms:W3CDTF">2026-04-01T07:44:00Z</dcterms:modified>
</cp:coreProperties>
</file>