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D9" w:rsidRDefault="00695CD9">
      <w:pPr>
        <w:pStyle w:val="ConsPlusTitlePage"/>
      </w:pPr>
      <w:r>
        <w:t xml:space="preserve">Документ предоставлен </w:t>
      </w:r>
      <w:hyperlink r:id="rId5">
        <w:r>
          <w:rPr>
            <w:color w:val="0000FF"/>
          </w:rPr>
          <w:t>КонсультантПлюс</w:t>
        </w:r>
      </w:hyperlink>
      <w:r>
        <w:br/>
      </w:r>
    </w:p>
    <w:p w:rsidR="00695CD9" w:rsidRDefault="00695CD9">
      <w:pPr>
        <w:pStyle w:val="ConsPlusNormal"/>
        <w:jc w:val="both"/>
        <w:outlineLvl w:val="0"/>
      </w:pPr>
    </w:p>
    <w:p w:rsidR="00695CD9" w:rsidRDefault="00695CD9">
      <w:pPr>
        <w:pStyle w:val="ConsPlusTitle"/>
        <w:jc w:val="center"/>
      </w:pPr>
      <w:r>
        <w:t>МИНИСТЕРСТВО СТРОИТЕЛЬСТВА И ЖИЛИЩНО-КОММУНАЛЬНОГО</w:t>
      </w:r>
    </w:p>
    <w:p w:rsidR="00695CD9" w:rsidRDefault="00695CD9">
      <w:pPr>
        <w:pStyle w:val="ConsPlusTitle"/>
        <w:jc w:val="center"/>
      </w:pPr>
      <w:r>
        <w:t>ХОЗЯЙСТВА РОССИЙСКОЙ ФЕДЕРАЦИИ</w:t>
      </w:r>
    </w:p>
    <w:p w:rsidR="00695CD9" w:rsidRDefault="00695CD9">
      <w:pPr>
        <w:pStyle w:val="ConsPlusTitle"/>
        <w:jc w:val="center"/>
      </w:pPr>
    </w:p>
    <w:p w:rsidR="00695CD9" w:rsidRDefault="00695CD9">
      <w:pPr>
        <w:pStyle w:val="ConsPlusTitle"/>
        <w:jc w:val="center"/>
      </w:pPr>
      <w:r>
        <w:t>ПИСЬМО</w:t>
      </w:r>
    </w:p>
    <w:p w:rsidR="00695CD9" w:rsidRDefault="00695CD9">
      <w:pPr>
        <w:pStyle w:val="ConsPlusTitle"/>
        <w:jc w:val="center"/>
      </w:pPr>
      <w:r>
        <w:t>от 6 февраля 2026 г. N 2604-ОГ/08</w:t>
      </w:r>
    </w:p>
    <w:p w:rsidR="00695CD9" w:rsidRDefault="00695CD9">
      <w:pPr>
        <w:pStyle w:val="ConsPlusNormal"/>
        <w:ind w:firstLine="540"/>
        <w:jc w:val="both"/>
      </w:pPr>
    </w:p>
    <w:p w:rsidR="00695CD9" w:rsidRDefault="00695CD9">
      <w:pPr>
        <w:pStyle w:val="ConsPlusNormal"/>
        <w:ind w:firstLine="540"/>
        <w:jc w:val="both"/>
      </w:pPr>
      <w:r>
        <w:t>Департамент градостроительной деятельности и архитектуры Министерства строительства и жилищно-коммунального хозяйства Российской Федерации рассмотрел обращение по вопросам подписания актов освидетельствования скрытых работ и сообщает следующее.</w:t>
      </w:r>
    </w:p>
    <w:p w:rsidR="00695CD9" w:rsidRDefault="00695CD9">
      <w:pPr>
        <w:pStyle w:val="ConsPlusNormal"/>
        <w:spacing w:before="220"/>
        <w:ind w:firstLine="540"/>
        <w:jc w:val="both"/>
      </w:pPr>
      <w:proofErr w:type="gramStart"/>
      <w:r>
        <w:t xml:space="preserve">В соответствии с </w:t>
      </w:r>
      <w:hyperlink r:id="rId6">
        <w:r>
          <w:rPr>
            <w:color w:val="0000FF"/>
          </w:rPr>
          <w:t>Положением</w:t>
        </w:r>
      </w:hyperlink>
      <w:r>
        <w:t xml:space="preserve">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 18 ноября 2013 г. N 1038, Минстрой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территориального планирования), жилищной политики, жилищно-коммунального хозяйства, и имеет право давать юридическим</w:t>
      </w:r>
      <w:proofErr w:type="gramEnd"/>
      <w:r>
        <w:t xml:space="preserve"> и физическим лицам разъяснения по вопросам, отнесенным к установленной сфере деятельности Министерства.</w:t>
      </w:r>
    </w:p>
    <w:p w:rsidR="00695CD9" w:rsidRDefault="00695CD9">
      <w:pPr>
        <w:pStyle w:val="ConsPlusNormal"/>
        <w:spacing w:before="220"/>
        <w:ind w:firstLine="540"/>
        <w:jc w:val="both"/>
      </w:pPr>
      <w:r>
        <w:t>Вместе с тем считаем возможным сообщить следующее.</w:t>
      </w:r>
    </w:p>
    <w:p w:rsidR="00695CD9" w:rsidRDefault="00695CD9">
      <w:pPr>
        <w:pStyle w:val="ConsPlusNormal"/>
        <w:spacing w:before="220"/>
        <w:ind w:firstLine="540"/>
        <w:jc w:val="both"/>
      </w:pPr>
      <w:r>
        <w:t xml:space="preserve">В соответствии с </w:t>
      </w:r>
      <w:hyperlink r:id="rId7">
        <w:r>
          <w:rPr>
            <w:color w:val="0000FF"/>
          </w:rPr>
          <w:t>частью 2 статьи 53</w:t>
        </w:r>
      </w:hyperlink>
      <w:r>
        <w:t xml:space="preserve"> Градостроительного кодекса Российской Федерации (далее - ГрК РФ)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w:t>
      </w:r>
    </w:p>
    <w:p w:rsidR="00695CD9" w:rsidRDefault="00695CD9">
      <w:pPr>
        <w:pStyle w:val="ConsPlusNormal"/>
        <w:spacing w:before="220"/>
        <w:ind w:firstLine="540"/>
        <w:jc w:val="both"/>
      </w:pPr>
      <w:proofErr w:type="gramStart"/>
      <w:r>
        <w:t xml:space="preserve">Согласно </w:t>
      </w:r>
      <w:hyperlink r:id="rId8">
        <w:r>
          <w:rPr>
            <w:color w:val="0000FF"/>
          </w:rPr>
          <w:t>части 4 статьи 53</w:t>
        </w:r>
      </w:hyperlink>
      <w:r>
        <w:t xml:space="preserve"> ГрК РФ в процессе строительства объекта капитального строительства лицом, осуществляющим строительство, должен проводиться контроль за выполнением работ, оказывающих влияние на безопасность объекта капитального строительства и соответствующих технологии строительства, контроль за выполнением которых невозможно провести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строительного</w:t>
      </w:r>
      <w:proofErr w:type="gramEnd"/>
      <w:r>
        <w:t xml:space="preserve">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w:t>
      </w:r>
    </w:p>
    <w:p w:rsidR="00695CD9" w:rsidRDefault="00695CD9">
      <w:pPr>
        <w:pStyle w:val="ConsPlusNormal"/>
        <w:spacing w:before="220"/>
        <w:ind w:firstLine="540"/>
        <w:jc w:val="both"/>
      </w:pPr>
      <w:r>
        <w:t xml:space="preserve">До проведения </w:t>
      </w:r>
      <w:proofErr w:type="gramStart"/>
      <w:r>
        <w:t>контроля за</w:t>
      </w:r>
      <w:proofErr w:type="gramEnd"/>
      <w:r>
        <w:t xml:space="preserve"> безопасностью строительных конструкций должен проводиться контроль за выполнением всех работ, оказывающих влияние на безопасность таких конструкций и соответствующих технологий строительства, контроль за выполнением которых невозможно провести после выполнения других работ, а также в случаях, предусмотренных проектной документацией и требованиями технических регламентов, должны проводиться испытания таких конструкций. По результатам проведения </w:t>
      </w:r>
      <w:proofErr w:type="gramStart"/>
      <w:r>
        <w:t>контроля за</w:t>
      </w:r>
      <w:proofErr w:type="gramEnd"/>
      <w:r>
        <w:t xml:space="preserve"> выполнением указанных работ, безопасностью указанных конструкций и участков сетей инженерно-технического обеспечения составляются акты освидетельствования указанных работ, конструкций и участков сетей инженерно-технического обеспечения.</w:t>
      </w:r>
    </w:p>
    <w:p w:rsidR="00695CD9" w:rsidRDefault="00695CD9">
      <w:pPr>
        <w:pStyle w:val="ConsPlusNormal"/>
        <w:spacing w:before="220"/>
        <w:ind w:firstLine="540"/>
        <w:jc w:val="both"/>
      </w:pPr>
      <w:r>
        <w:t xml:space="preserve">Учитывая изложенное, считаем, что подписание актов освидетельствования скрытых работ одним и тем же лицом в качестве представителя лица, осуществляющего строительство, и в </w:t>
      </w:r>
      <w:r>
        <w:lastRenderedPageBreak/>
        <w:t>качестве представителя лица, осуществляющего строительный контроль, недопустимо, так как, во-первых, противоречит правовой природе данных правоотношений и, во-вторых, может повлиять на надлежащее, объективное и беспристрастное осуществление полномочий данного лица.</w:t>
      </w:r>
    </w:p>
    <w:p w:rsidR="00695CD9" w:rsidRDefault="00695CD9">
      <w:pPr>
        <w:pStyle w:val="ConsPlusNormal"/>
        <w:spacing w:before="220"/>
        <w:ind w:firstLine="540"/>
        <w:jc w:val="both"/>
      </w:pPr>
      <w:r>
        <w:t xml:space="preserve">В соответствии с </w:t>
      </w:r>
      <w:hyperlink r:id="rId9">
        <w:r>
          <w:rPr>
            <w:color w:val="0000FF"/>
          </w:rPr>
          <w:t>пунктом 2</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письма федеральных органов исполнительной власти не являются нормативными правовыми актами. Письма Минстроя России и его структурных подразделений, в которых разъясняются вопросы применения нормативно-правовых актов, не содержат правовых норм, не направлены на установление, изменение или отмену правовых норм,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w:t>
      </w:r>
    </w:p>
    <w:p w:rsidR="00695CD9" w:rsidRDefault="00695CD9">
      <w:pPr>
        <w:pStyle w:val="ConsPlusNormal"/>
        <w:ind w:firstLine="540"/>
        <w:jc w:val="both"/>
      </w:pPr>
    </w:p>
    <w:p w:rsidR="00695CD9" w:rsidRDefault="00695CD9">
      <w:pPr>
        <w:pStyle w:val="ConsPlusNormal"/>
        <w:jc w:val="right"/>
      </w:pPr>
      <w:r>
        <w:t>Заместитель директора</w:t>
      </w:r>
    </w:p>
    <w:p w:rsidR="00695CD9" w:rsidRDefault="00695CD9">
      <w:pPr>
        <w:pStyle w:val="ConsPlusNormal"/>
        <w:jc w:val="right"/>
      </w:pPr>
      <w:r>
        <w:t xml:space="preserve">Департамента </w:t>
      </w:r>
      <w:proofErr w:type="gramStart"/>
      <w:r>
        <w:t>градостроительной</w:t>
      </w:r>
      <w:proofErr w:type="gramEnd"/>
    </w:p>
    <w:p w:rsidR="00695CD9" w:rsidRDefault="00695CD9">
      <w:pPr>
        <w:pStyle w:val="ConsPlusNormal"/>
        <w:jc w:val="right"/>
      </w:pPr>
      <w:r>
        <w:t>Деятельности и архитектуры</w:t>
      </w:r>
    </w:p>
    <w:p w:rsidR="00695CD9" w:rsidRDefault="00695CD9">
      <w:pPr>
        <w:pStyle w:val="ConsPlusNormal"/>
        <w:jc w:val="right"/>
      </w:pPr>
      <w:r>
        <w:t>О.А.ДАШКОВА</w:t>
      </w:r>
    </w:p>
    <w:p w:rsidR="00695CD9" w:rsidRDefault="00695CD9">
      <w:pPr>
        <w:pStyle w:val="ConsPlusNormal"/>
        <w:jc w:val="both"/>
      </w:pPr>
    </w:p>
    <w:p w:rsidR="00695CD9" w:rsidRDefault="00695CD9">
      <w:pPr>
        <w:pStyle w:val="ConsPlusNormal"/>
        <w:jc w:val="both"/>
      </w:pPr>
    </w:p>
    <w:p w:rsidR="00695CD9" w:rsidRDefault="00695CD9">
      <w:pPr>
        <w:pStyle w:val="ConsPlusNormal"/>
        <w:pBdr>
          <w:bottom w:val="single" w:sz="6" w:space="0" w:color="auto"/>
        </w:pBdr>
        <w:spacing w:before="100" w:after="100"/>
        <w:jc w:val="both"/>
        <w:rPr>
          <w:sz w:val="2"/>
          <w:szCs w:val="2"/>
        </w:rPr>
      </w:pPr>
    </w:p>
    <w:p w:rsidR="00075286" w:rsidRDefault="00075286">
      <w:bookmarkStart w:id="0" w:name="_GoBack"/>
      <w:bookmarkEnd w:id="0"/>
    </w:p>
    <w:sectPr w:rsidR="00075286" w:rsidSect="00285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CD9"/>
    <w:rsid w:val="00075286"/>
    <w:rsid w:val="0069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5C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5CD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95CD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5C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5CD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95CD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565&amp;dst=4945" TargetMode="External"/><Relationship Id="rId3" Type="http://schemas.openxmlformats.org/officeDocument/2006/relationships/settings" Target="settings.xml"/><Relationship Id="rId7" Type="http://schemas.openxmlformats.org/officeDocument/2006/relationships/hyperlink" Target="https://login.consultant.ru/link/?req=doc&amp;base=LAW&amp;n=511565&amp;dst=170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07478&amp;dst=100015" TargetMode="External"/><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0536&amp;dst=1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4129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2026-03-31T08:58:00Z</dcterms:created>
  <dcterms:modified xsi:type="dcterms:W3CDTF">2026-03-31T08:58:00Z</dcterms:modified>
</cp:coreProperties>
</file>