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72" w:rsidRDefault="002F3872">
      <w:pPr>
        <w:pStyle w:val="ConsPlusTitlePage"/>
      </w:pPr>
      <w:r>
        <w:t xml:space="preserve">Документ предоставлен </w:t>
      </w:r>
      <w:hyperlink r:id="rId5">
        <w:r>
          <w:rPr>
            <w:color w:val="0000FF"/>
          </w:rPr>
          <w:t>КонсультантПлюс</w:t>
        </w:r>
      </w:hyperlink>
      <w:r>
        <w:br/>
      </w:r>
    </w:p>
    <w:p w:rsidR="002F3872" w:rsidRDefault="002F3872">
      <w:pPr>
        <w:pStyle w:val="ConsPlusNormal"/>
        <w:jc w:val="both"/>
        <w:outlineLvl w:val="0"/>
      </w:pPr>
    </w:p>
    <w:p w:rsidR="002F3872" w:rsidRDefault="002F3872">
      <w:pPr>
        <w:pStyle w:val="ConsPlusTitle"/>
        <w:jc w:val="center"/>
        <w:outlineLvl w:val="0"/>
      </w:pPr>
      <w:r>
        <w:t>ПРАВИТЕЛЬСТВО РОССИЙСКОЙ ФЕДЕРАЦИИ</w:t>
      </w:r>
    </w:p>
    <w:p w:rsidR="002F3872" w:rsidRDefault="002F3872">
      <w:pPr>
        <w:pStyle w:val="ConsPlusTitle"/>
        <w:jc w:val="center"/>
      </w:pPr>
    </w:p>
    <w:p w:rsidR="002F3872" w:rsidRDefault="002F3872">
      <w:pPr>
        <w:pStyle w:val="ConsPlusTitle"/>
        <w:jc w:val="center"/>
      </w:pPr>
      <w:r>
        <w:t>ПОСТАНОВЛЕНИЕ</w:t>
      </w:r>
    </w:p>
    <w:p w:rsidR="002F3872" w:rsidRDefault="002F3872">
      <w:pPr>
        <w:pStyle w:val="ConsPlusTitle"/>
        <w:jc w:val="center"/>
      </w:pPr>
      <w:r>
        <w:t>от 21 июля 2023 г. N 1180</w:t>
      </w:r>
    </w:p>
    <w:p w:rsidR="002F3872" w:rsidRDefault="002F3872">
      <w:pPr>
        <w:pStyle w:val="ConsPlusTitle"/>
        <w:jc w:val="center"/>
      </w:pPr>
    </w:p>
    <w:p w:rsidR="002F3872" w:rsidRDefault="002F3872">
      <w:pPr>
        <w:pStyle w:val="ConsPlusTitle"/>
        <w:jc w:val="center"/>
      </w:pPr>
      <w:r>
        <w:t>О РЕЕСТРЕ</w:t>
      </w:r>
    </w:p>
    <w:p w:rsidR="002F3872" w:rsidRDefault="002F3872">
      <w:pPr>
        <w:pStyle w:val="ConsPlusTitle"/>
        <w:jc w:val="center"/>
      </w:pPr>
      <w:r>
        <w:t>ДОКУМЕНТОВ, СВЕДЕНИЙ, МАТЕРИАЛОВ, СОГЛАСОВАНИЙ,</w:t>
      </w:r>
    </w:p>
    <w:p w:rsidR="002F3872" w:rsidRDefault="002F3872">
      <w:pPr>
        <w:pStyle w:val="ConsPlusTitle"/>
        <w:jc w:val="center"/>
      </w:pPr>
      <w:proofErr w:type="gramStart"/>
      <w:r>
        <w:t>ПРЕДУСМОТРЕННЫХ</w:t>
      </w:r>
      <w:proofErr w:type="gramEnd"/>
      <w:r>
        <w:t xml:space="preserve"> НОРМАТИВНЫМИ ПРАВОВЫМИ АКТАМИ РОССИЙСКОЙ</w:t>
      </w:r>
    </w:p>
    <w:p w:rsidR="002F3872" w:rsidRDefault="002F3872">
      <w:pPr>
        <w:pStyle w:val="ConsPlusTitle"/>
        <w:jc w:val="center"/>
      </w:pPr>
      <w:r>
        <w:t xml:space="preserve">ФЕДЕРАЦИИ И </w:t>
      </w:r>
      <w:proofErr w:type="gramStart"/>
      <w:r>
        <w:t>НЕОБХОДИМЫХ</w:t>
      </w:r>
      <w:proofErr w:type="gramEnd"/>
      <w:r>
        <w:t xml:space="preserve"> ЗАСТРОЙЩИКУ, ТЕХНИЧЕСКОМУ ЗАКАЗЧИКУ</w:t>
      </w:r>
    </w:p>
    <w:p w:rsidR="002F3872" w:rsidRDefault="002F3872">
      <w:pPr>
        <w:pStyle w:val="ConsPlusTitle"/>
        <w:jc w:val="center"/>
      </w:pPr>
      <w:r>
        <w:t xml:space="preserve">ДЛЯ ВЫПОЛНЕНИЯ </w:t>
      </w:r>
      <w:proofErr w:type="gramStart"/>
      <w:r>
        <w:t>ПРЕДУСМОТРЕННЫХ</w:t>
      </w:r>
      <w:proofErr w:type="gramEnd"/>
      <w:r>
        <w:t xml:space="preserve"> ЧАСТЯМИ 3 - 7 СТАТЬИ 5.2</w:t>
      </w:r>
    </w:p>
    <w:p w:rsidR="002F3872" w:rsidRDefault="002F3872">
      <w:pPr>
        <w:pStyle w:val="ConsPlusTitle"/>
        <w:jc w:val="center"/>
      </w:pPr>
      <w:r>
        <w:t>ГРАДОСТРОИТЕЛЬНОГО КОДЕКСА РОССИЙСКОЙ ФЕДЕРАЦИИ МЕРОПРИЯТИЙ</w:t>
      </w:r>
    </w:p>
    <w:p w:rsidR="002F3872" w:rsidRDefault="002F3872">
      <w:pPr>
        <w:pStyle w:val="ConsPlusTitle"/>
        <w:jc w:val="center"/>
      </w:pPr>
      <w:r>
        <w:t>ПРИ РЕАЛИЗАЦИИ ПРОЕКТА ПО СТРОИТЕЛЬСТВУ ОБЪЕКТА КАПИТАЛЬНОГО</w:t>
      </w:r>
    </w:p>
    <w:p w:rsidR="002F3872" w:rsidRDefault="002F3872">
      <w:pPr>
        <w:pStyle w:val="ConsPlusTitle"/>
        <w:jc w:val="center"/>
      </w:pPr>
      <w:r>
        <w:t xml:space="preserve">СТРОИТЕЛЬСТВА, И ПРИЗНАНИИ </w:t>
      </w:r>
      <w:proofErr w:type="gramStart"/>
      <w:r>
        <w:t>УТРАТИВШИМИ</w:t>
      </w:r>
      <w:proofErr w:type="gramEnd"/>
      <w:r>
        <w:t xml:space="preserve"> СИЛУ НЕКОТОРЫХ АКТОВ</w:t>
      </w:r>
    </w:p>
    <w:p w:rsidR="002F3872" w:rsidRDefault="002F3872">
      <w:pPr>
        <w:pStyle w:val="ConsPlusTitle"/>
        <w:jc w:val="center"/>
      </w:pPr>
      <w:r>
        <w:t>ПРАВИТЕЛЬСТВА РОССИЙСКОЙ ФЕДЕРАЦИИ</w:t>
      </w:r>
    </w:p>
    <w:p w:rsidR="002F3872" w:rsidRDefault="002F3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872" w:rsidRDefault="002F3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872" w:rsidRDefault="002F3872">
            <w:pPr>
              <w:pStyle w:val="ConsPlusNormal"/>
              <w:jc w:val="center"/>
            </w:pPr>
            <w:r>
              <w:rPr>
                <w:color w:val="392C69"/>
              </w:rPr>
              <w:t>Список изменяющих документов</w:t>
            </w:r>
          </w:p>
          <w:p w:rsidR="002F3872" w:rsidRDefault="002F387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05.07.2025 N 1019)</w:t>
            </w: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r>
    </w:tbl>
    <w:p w:rsidR="002F3872" w:rsidRDefault="002F3872">
      <w:pPr>
        <w:pStyle w:val="ConsPlusNormal"/>
        <w:ind w:firstLine="540"/>
        <w:jc w:val="both"/>
      </w:pPr>
    </w:p>
    <w:p w:rsidR="002F3872" w:rsidRDefault="002F3872">
      <w:pPr>
        <w:pStyle w:val="ConsPlusNormal"/>
        <w:ind w:firstLine="540"/>
        <w:jc w:val="both"/>
      </w:pPr>
      <w:r>
        <w:t>Правительство Российской Федерации постановляет:</w:t>
      </w:r>
    </w:p>
    <w:p w:rsidR="002F3872" w:rsidRDefault="002F3872">
      <w:pPr>
        <w:pStyle w:val="ConsPlusNormal"/>
        <w:spacing w:before="220"/>
        <w:ind w:firstLine="540"/>
        <w:jc w:val="both"/>
      </w:pPr>
      <w:r>
        <w:t xml:space="preserve">1. Утвердить прилагаемые </w:t>
      </w:r>
      <w:hyperlink w:anchor="P42">
        <w:r>
          <w:rPr>
            <w:color w:val="0000FF"/>
          </w:rPr>
          <w:t>Правила</w:t>
        </w:r>
      </w:hyperlink>
      <w:r>
        <w:t xml:space="preserve"> формирования и ведения реестра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p>
    <w:p w:rsidR="002F3872" w:rsidRDefault="002F3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872" w:rsidRDefault="002F3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872" w:rsidRDefault="002F3872">
            <w:pPr>
              <w:pStyle w:val="ConsPlusNormal"/>
              <w:jc w:val="both"/>
            </w:pPr>
            <w:r>
              <w:rPr>
                <w:color w:val="392C69"/>
              </w:rPr>
              <w:t>КонсультантПлюс: примечание.</w:t>
            </w:r>
          </w:p>
          <w:p w:rsidR="002F3872" w:rsidRDefault="002F3872">
            <w:pPr>
              <w:pStyle w:val="ConsPlusNormal"/>
              <w:jc w:val="both"/>
            </w:pPr>
            <w:r>
              <w:rPr>
                <w:color w:val="392C69"/>
              </w:rPr>
              <w:t xml:space="preserve">П. 2 </w:t>
            </w:r>
            <w:hyperlink w:anchor="P27">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r>
    </w:tbl>
    <w:p w:rsidR="002F3872" w:rsidRDefault="002F3872">
      <w:pPr>
        <w:pStyle w:val="ConsPlusNormal"/>
        <w:spacing w:before="280"/>
        <w:ind w:firstLine="540"/>
        <w:jc w:val="both"/>
      </w:pPr>
      <w:bookmarkStart w:id="0" w:name="P22"/>
      <w:bookmarkEnd w:id="0"/>
      <w:r>
        <w:t>2. Признать утратившими силу:</w:t>
      </w:r>
    </w:p>
    <w:p w:rsidR="002F3872" w:rsidRDefault="002F3872">
      <w:pPr>
        <w:pStyle w:val="ConsPlusNormal"/>
        <w:spacing w:before="220"/>
        <w:ind w:firstLine="540"/>
        <w:jc w:val="both"/>
      </w:pPr>
      <w:hyperlink r:id="rId7">
        <w:proofErr w:type="gramStart"/>
        <w:r>
          <w:rPr>
            <w:color w:val="0000FF"/>
          </w:rPr>
          <w:t>постановление</w:t>
        </w:r>
      </w:hyperlink>
      <w:r>
        <w:t xml:space="preserve"> Правительства Российской Федерации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w:t>
      </w:r>
      <w:proofErr w:type="gramEnd"/>
      <w:r>
        <w:t xml:space="preserve"> некоторых актов Правительства Российской Федерации" (Собрание законодательства Российской Федерации, 2022, N 1, ст. 193);</w:t>
      </w:r>
    </w:p>
    <w:p w:rsidR="002F3872" w:rsidRDefault="002F3872">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28 июля 2022 г. N 1348 "О внесении изменений в постановление Правительства Российской Федерации от 25 декабря 2021 г. N 2490" (Собрание законодательства Российской Федерации, 2022, N 32, ст. 5827);</w:t>
      </w:r>
    </w:p>
    <w:p w:rsidR="002F3872" w:rsidRDefault="002F3872">
      <w:pPr>
        <w:pStyle w:val="ConsPlusNormal"/>
        <w:spacing w:before="220"/>
        <w:ind w:firstLine="540"/>
        <w:jc w:val="both"/>
      </w:pPr>
      <w:hyperlink r:id="rId9">
        <w:proofErr w:type="gramStart"/>
        <w:r>
          <w:rPr>
            <w:color w:val="0000FF"/>
          </w:rPr>
          <w:t>постановление</w:t>
        </w:r>
      </w:hyperlink>
      <w:r>
        <w:t xml:space="preserve"> Правительства Российской Федерации от 30 апреля 2023 г. N 689 "О внесении изменений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(Собрание законодательства </w:t>
      </w:r>
      <w:r>
        <w:lastRenderedPageBreak/>
        <w:t>Российской Федерации, 2023, N 19</w:t>
      </w:r>
      <w:proofErr w:type="gramEnd"/>
      <w:r>
        <w:t>, ст. 3461).</w:t>
      </w:r>
    </w:p>
    <w:p w:rsidR="002F3872" w:rsidRDefault="002F3872">
      <w:pPr>
        <w:pStyle w:val="ConsPlusNormal"/>
        <w:spacing w:before="220"/>
        <w:ind w:firstLine="540"/>
        <w:jc w:val="both"/>
      </w:pPr>
      <w:r>
        <w:t xml:space="preserve">3. </w:t>
      </w:r>
      <w:proofErr w:type="gramStart"/>
      <w:r>
        <w:t xml:space="preserve">Установить, что информация о документах, сведениях, материалах, согласованиях, содержащаяся в исчерпывающем </w:t>
      </w:r>
      <w:hyperlink r:id="rId10">
        <w:r>
          <w:rPr>
            <w:color w:val="0000FF"/>
          </w:rPr>
          <w:t>перечне</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утвержденном постановлением Правительства Российской Федерации от 25 декабря 2021 г. N 2490</w:t>
      </w:r>
      <w:proofErr w:type="gramEnd"/>
      <w:r>
        <w:t xml:space="preserve"> "</w:t>
      </w:r>
      <w:proofErr w:type="gramStart"/>
      <w: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подлежит включению в реестр документов, сведений</w:t>
      </w:r>
      <w:proofErr w:type="gramEnd"/>
      <w:r>
        <w:t xml:space="preserve">, </w:t>
      </w:r>
      <w:proofErr w:type="gramStart"/>
      <w:r>
        <w:t xml:space="preserve">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11">
        <w:r>
          <w:rPr>
            <w:color w:val="0000FF"/>
          </w:rPr>
          <w:t>частями 3</w:t>
        </w:r>
      </w:hyperlink>
      <w:r>
        <w:t xml:space="preserve"> - </w:t>
      </w:r>
      <w:hyperlink r:id="rId12">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уполномоченными федеральными органами исполнительной власти в соответствии с требованиями </w:t>
      </w:r>
      <w:hyperlink w:anchor="P42">
        <w:r>
          <w:rPr>
            <w:color w:val="0000FF"/>
          </w:rPr>
          <w:t>Правил</w:t>
        </w:r>
      </w:hyperlink>
      <w:r>
        <w:t>, утвержденных настоящим постановлением, в течение 3 месяцев с даты начала эксплуатации единой государственной информационной системы обеспечения</w:t>
      </w:r>
      <w:proofErr w:type="gramEnd"/>
      <w:r>
        <w:t xml:space="preserve"> градостроительной деятельности "Стройкомплекс</w:t>
      </w:r>
      <w:proofErr w:type="gramStart"/>
      <w:r>
        <w:t>.Р</w:t>
      </w:r>
      <w:proofErr w:type="gramEnd"/>
      <w:r>
        <w:t>Ф", но не позднее 1 сентября 2024 г.</w:t>
      </w:r>
    </w:p>
    <w:p w:rsidR="002F3872" w:rsidRDefault="002F3872">
      <w:pPr>
        <w:pStyle w:val="ConsPlusNormal"/>
        <w:spacing w:before="220"/>
        <w:ind w:firstLine="540"/>
        <w:jc w:val="both"/>
      </w:pPr>
      <w:bookmarkStart w:id="1" w:name="P27"/>
      <w:bookmarkEnd w:id="1"/>
      <w:r>
        <w:t xml:space="preserve">4. Настоящее постановление вступает в силу с 1 сентября 2023 г., за исключением </w:t>
      </w:r>
      <w:hyperlink w:anchor="P22">
        <w:r>
          <w:rPr>
            <w:color w:val="0000FF"/>
          </w:rPr>
          <w:t>пункта 2</w:t>
        </w:r>
      </w:hyperlink>
      <w:r>
        <w:t xml:space="preserve"> настоящего постановления, который вступает в силу с 1 сентября 2024 г.</w:t>
      </w:r>
    </w:p>
    <w:p w:rsidR="002F3872" w:rsidRDefault="002F3872">
      <w:pPr>
        <w:pStyle w:val="ConsPlusNormal"/>
        <w:ind w:firstLine="540"/>
        <w:jc w:val="both"/>
      </w:pPr>
    </w:p>
    <w:p w:rsidR="002F3872" w:rsidRDefault="002F3872">
      <w:pPr>
        <w:pStyle w:val="ConsPlusNormal"/>
        <w:jc w:val="right"/>
      </w:pPr>
      <w:r>
        <w:t>Председатель Правительства</w:t>
      </w:r>
    </w:p>
    <w:p w:rsidR="002F3872" w:rsidRDefault="002F3872">
      <w:pPr>
        <w:pStyle w:val="ConsPlusNormal"/>
        <w:jc w:val="right"/>
      </w:pPr>
      <w:r>
        <w:t>Российской Федерации</w:t>
      </w:r>
    </w:p>
    <w:p w:rsidR="002F3872" w:rsidRDefault="002F3872">
      <w:pPr>
        <w:pStyle w:val="ConsPlusNormal"/>
        <w:jc w:val="right"/>
      </w:pPr>
      <w:r>
        <w:t>М.МИШУСТИН</w:t>
      </w:r>
    </w:p>
    <w:p w:rsidR="002F3872" w:rsidRDefault="002F3872">
      <w:pPr>
        <w:pStyle w:val="ConsPlusNormal"/>
        <w:ind w:firstLine="540"/>
        <w:jc w:val="both"/>
      </w:pPr>
    </w:p>
    <w:p w:rsidR="002F3872" w:rsidRDefault="002F3872">
      <w:pPr>
        <w:pStyle w:val="ConsPlusNormal"/>
        <w:ind w:firstLine="540"/>
        <w:jc w:val="both"/>
      </w:pPr>
    </w:p>
    <w:p w:rsidR="002F3872" w:rsidRDefault="002F3872">
      <w:pPr>
        <w:pStyle w:val="ConsPlusNormal"/>
        <w:ind w:firstLine="540"/>
        <w:jc w:val="both"/>
      </w:pPr>
    </w:p>
    <w:p w:rsidR="002F3872" w:rsidRDefault="002F3872">
      <w:pPr>
        <w:pStyle w:val="ConsPlusNormal"/>
        <w:ind w:firstLine="540"/>
        <w:jc w:val="both"/>
      </w:pPr>
    </w:p>
    <w:p w:rsidR="002F3872" w:rsidRDefault="002F3872">
      <w:pPr>
        <w:pStyle w:val="ConsPlusNormal"/>
        <w:ind w:firstLine="540"/>
        <w:jc w:val="both"/>
      </w:pPr>
    </w:p>
    <w:p w:rsidR="002F3872" w:rsidRDefault="002F3872">
      <w:pPr>
        <w:pStyle w:val="ConsPlusNormal"/>
        <w:jc w:val="right"/>
        <w:outlineLvl w:val="0"/>
      </w:pPr>
      <w:r>
        <w:t>Утверждены</w:t>
      </w:r>
    </w:p>
    <w:p w:rsidR="002F3872" w:rsidRDefault="002F3872">
      <w:pPr>
        <w:pStyle w:val="ConsPlusNormal"/>
        <w:jc w:val="right"/>
      </w:pPr>
      <w:r>
        <w:t>постановлением Правительства</w:t>
      </w:r>
    </w:p>
    <w:p w:rsidR="002F3872" w:rsidRDefault="002F3872">
      <w:pPr>
        <w:pStyle w:val="ConsPlusNormal"/>
        <w:jc w:val="right"/>
      </w:pPr>
      <w:r>
        <w:t>Российской Федерации</w:t>
      </w:r>
    </w:p>
    <w:p w:rsidR="002F3872" w:rsidRDefault="002F3872">
      <w:pPr>
        <w:pStyle w:val="ConsPlusNormal"/>
        <w:jc w:val="right"/>
      </w:pPr>
      <w:r>
        <w:t>от 21 июля 2023 г. N 1180</w:t>
      </w:r>
    </w:p>
    <w:p w:rsidR="002F3872" w:rsidRDefault="002F3872">
      <w:pPr>
        <w:pStyle w:val="ConsPlusNormal"/>
        <w:jc w:val="center"/>
      </w:pPr>
    </w:p>
    <w:p w:rsidR="002F3872" w:rsidRDefault="002F3872">
      <w:pPr>
        <w:pStyle w:val="ConsPlusTitle"/>
        <w:jc w:val="center"/>
      </w:pPr>
      <w:bookmarkStart w:id="2" w:name="P42"/>
      <w:bookmarkEnd w:id="2"/>
      <w:r>
        <w:t>ПРАВИЛА</w:t>
      </w:r>
    </w:p>
    <w:p w:rsidR="002F3872" w:rsidRDefault="002F3872">
      <w:pPr>
        <w:pStyle w:val="ConsPlusTitle"/>
        <w:jc w:val="center"/>
      </w:pPr>
      <w:r>
        <w:t>ФОРМИРОВАНИЯ И ВЕДЕНИЯ РЕЕСТРА ДОКУМЕНТОВ, СВЕДЕНИЙ,</w:t>
      </w:r>
    </w:p>
    <w:p w:rsidR="002F3872" w:rsidRDefault="002F3872">
      <w:pPr>
        <w:pStyle w:val="ConsPlusTitle"/>
        <w:jc w:val="center"/>
      </w:pPr>
      <w:r>
        <w:t xml:space="preserve">МАТЕРИАЛОВ, СОГЛАСОВАНИЙ, ПРЕДУСМОТРЕННЫХ </w:t>
      </w:r>
      <w:proofErr w:type="gramStart"/>
      <w:r>
        <w:t>НОРМАТИВНЫМИ</w:t>
      </w:r>
      <w:proofErr w:type="gramEnd"/>
    </w:p>
    <w:p w:rsidR="002F3872" w:rsidRDefault="002F3872">
      <w:pPr>
        <w:pStyle w:val="ConsPlusTitle"/>
        <w:jc w:val="center"/>
      </w:pPr>
      <w:r>
        <w:t xml:space="preserve">ПРАВОВЫМИ АКТАМИ РОССИЙСКОЙ ФЕДЕРАЦИИ И </w:t>
      </w:r>
      <w:proofErr w:type="gramStart"/>
      <w:r>
        <w:t>НЕОБХОДИМЫХ</w:t>
      </w:r>
      <w:proofErr w:type="gramEnd"/>
    </w:p>
    <w:p w:rsidR="002F3872" w:rsidRDefault="002F3872">
      <w:pPr>
        <w:pStyle w:val="ConsPlusTitle"/>
        <w:jc w:val="center"/>
      </w:pPr>
      <w:r>
        <w:t>ЗАСТРОЙЩИКУ, ТЕХНИЧЕСКОМУ ЗАКАЗЧИКУ ДЛЯ ВЫПОЛНЕНИЯ</w:t>
      </w:r>
    </w:p>
    <w:p w:rsidR="002F3872" w:rsidRDefault="002F3872">
      <w:pPr>
        <w:pStyle w:val="ConsPlusTitle"/>
        <w:jc w:val="center"/>
      </w:pPr>
      <w:proofErr w:type="gramStart"/>
      <w:r>
        <w:t>ПРЕДУСМОТРЕННЫХ</w:t>
      </w:r>
      <w:proofErr w:type="gramEnd"/>
      <w:r>
        <w:t xml:space="preserve"> ЧАСТЯМИ 3 - 7 СТАТЬИ 5.2 ГРАДОСТРОИТЕЛЬНОГО</w:t>
      </w:r>
    </w:p>
    <w:p w:rsidR="002F3872" w:rsidRDefault="002F3872">
      <w:pPr>
        <w:pStyle w:val="ConsPlusTitle"/>
        <w:jc w:val="center"/>
      </w:pPr>
      <w:r>
        <w:t>КОДЕКСА РОССИЙСКОЙ ФЕДЕРАЦИИ МЕРОПРИЯТИЙ ПРИ РЕАЛИЗАЦИИ</w:t>
      </w:r>
    </w:p>
    <w:p w:rsidR="002F3872" w:rsidRDefault="002F3872">
      <w:pPr>
        <w:pStyle w:val="ConsPlusTitle"/>
        <w:jc w:val="center"/>
      </w:pPr>
      <w:r>
        <w:t>ПРОЕКТА ПО СТРОИТЕЛЬСТВУ ОБЪЕКТА</w:t>
      </w:r>
    </w:p>
    <w:p w:rsidR="002F3872" w:rsidRDefault="002F3872">
      <w:pPr>
        <w:pStyle w:val="ConsPlusTitle"/>
        <w:jc w:val="center"/>
      </w:pPr>
      <w:r>
        <w:t>КАПИТАЛЬНОГО СТРОИТЕЛЬСТВА</w:t>
      </w:r>
    </w:p>
    <w:p w:rsidR="002F3872" w:rsidRDefault="002F38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38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3872" w:rsidRDefault="002F38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3872" w:rsidRDefault="002F3872">
            <w:pPr>
              <w:pStyle w:val="ConsPlusNormal"/>
              <w:jc w:val="center"/>
            </w:pPr>
            <w:r>
              <w:rPr>
                <w:color w:val="392C69"/>
              </w:rPr>
              <w:t>Список изменяющих документов</w:t>
            </w:r>
          </w:p>
          <w:p w:rsidR="002F3872" w:rsidRDefault="002F3872">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05.07.2025 N 1019)</w:t>
            </w:r>
          </w:p>
        </w:tc>
        <w:tc>
          <w:tcPr>
            <w:tcW w:w="113" w:type="dxa"/>
            <w:tcBorders>
              <w:top w:val="nil"/>
              <w:left w:val="nil"/>
              <w:bottom w:val="nil"/>
              <w:right w:val="nil"/>
            </w:tcBorders>
            <w:shd w:val="clear" w:color="auto" w:fill="F4F3F8"/>
            <w:tcMar>
              <w:top w:w="0" w:type="dxa"/>
              <w:left w:w="0" w:type="dxa"/>
              <w:bottom w:w="0" w:type="dxa"/>
              <w:right w:w="0" w:type="dxa"/>
            </w:tcMar>
          </w:tcPr>
          <w:p w:rsidR="002F3872" w:rsidRDefault="002F3872">
            <w:pPr>
              <w:pStyle w:val="ConsPlusNormal"/>
            </w:pPr>
          </w:p>
        </w:tc>
      </w:tr>
    </w:tbl>
    <w:p w:rsidR="002F3872" w:rsidRDefault="002F3872">
      <w:pPr>
        <w:pStyle w:val="ConsPlusNormal"/>
        <w:ind w:firstLine="540"/>
        <w:jc w:val="both"/>
      </w:pPr>
    </w:p>
    <w:p w:rsidR="002F3872" w:rsidRDefault="002F3872">
      <w:pPr>
        <w:pStyle w:val="ConsPlusTitle"/>
        <w:jc w:val="center"/>
        <w:outlineLvl w:val="1"/>
      </w:pPr>
      <w:r>
        <w:t>I. Общие положения</w:t>
      </w:r>
    </w:p>
    <w:p w:rsidR="002F3872" w:rsidRDefault="002F3872">
      <w:pPr>
        <w:pStyle w:val="ConsPlusNormal"/>
        <w:ind w:firstLine="540"/>
        <w:jc w:val="both"/>
      </w:pPr>
    </w:p>
    <w:p w:rsidR="002F3872" w:rsidRDefault="002F3872">
      <w:pPr>
        <w:pStyle w:val="ConsPlusNormal"/>
        <w:ind w:firstLine="540"/>
        <w:jc w:val="both"/>
      </w:pPr>
      <w:r>
        <w:t xml:space="preserve">1. </w:t>
      </w:r>
      <w:proofErr w:type="gramStart"/>
      <w:r>
        <w:t xml:space="preserve">Настоящие Правила устанавливают порядок формирования и ведения реестра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14">
        <w:r>
          <w:rPr>
            <w:color w:val="0000FF"/>
          </w:rPr>
          <w:t>частями 3</w:t>
        </w:r>
      </w:hyperlink>
      <w:r>
        <w:t xml:space="preserve"> - </w:t>
      </w:r>
      <w:hyperlink r:id="rId15">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(далее соответственно - реестр документов, документы, сведения, материалы, согласования), в том числе:</w:t>
      </w:r>
      <w:proofErr w:type="gramEnd"/>
    </w:p>
    <w:p w:rsidR="002F3872" w:rsidRDefault="002F3872">
      <w:pPr>
        <w:pStyle w:val="ConsPlusNormal"/>
        <w:spacing w:before="220"/>
        <w:ind w:firstLine="540"/>
        <w:jc w:val="both"/>
      </w:pPr>
      <w:r>
        <w:t>а) структуру и состав реестра документов;</w:t>
      </w:r>
    </w:p>
    <w:p w:rsidR="002F3872" w:rsidRDefault="002F3872">
      <w:pPr>
        <w:pStyle w:val="ConsPlusNormal"/>
        <w:spacing w:before="220"/>
        <w:ind w:firstLine="540"/>
        <w:jc w:val="both"/>
      </w:pPr>
      <w:r>
        <w:t>б) порядок, основания и сроки включения документов, сведений, материалов, согласований в реестр документов;</w:t>
      </w:r>
    </w:p>
    <w:p w:rsidR="002F3872" w:rsidRDefault="002F3872">
      <w:pPr>
        <w:pStyle w:val="ConsPlusNormal"/>
        <w:spacing w:before="220"/>
        <w:ind w:firstLine="540"/>
        <w:jc w:val="both"/>
      </w:pPr>
      <w:r>
        <w:t>в) порядок, основания и сроки исключения из реестра документов информации о документах, сведениях, материалах, согласованиях.</w:t>
      </w:r>
    </w:p>
    <w:p w:rsidR="002F3872" w:rsidRDefault="002F3872">
      <w:pPr>
        <w:pStyle w:val="ConsPlusNormal"/>
        <w:spacing w:before="220"/>
        <w:ind w:firstLine="540"/>
        <w:jc w:val="both"/>
      </w:pPr>
      <w:r>
        <w:t>2. Реестр документов является общедоступным государственным информационным ресурсом. Формирование и ведение реестра документов осуществляются на русском языке в электронном виде в единой государственной информационной системе обеспечения градостроительной деятельности "Стройкомплекс</w:t>
      </w:r>
      <w:proofErr w:type="gramStart"/>
      <w:r>
        <w:t>.Р</w:t>
      </w:r>
      <w:proofErr w:type="gramEnd"/>
      <w:r>
        <w:t xml:space="preserve">Ф", предусмотренной </w:t>
      </w:r>
      <w:hyperlink r:id="rId16">
        <w:r>
          <w:rPr>
            <w:color w:val="0000FF"/>
          </w:rPr>
          <w:t>статьей 56.1</w:t>
        </w:r>
      </w:hyperlink>
      <w:r>
        <w:t xml:space="preserve"> Градостроительного кодекса Российской Федерации (далее - единая информационная система).</w:t>
      </w:r>
    </w:p>
    <w:p w:rsidR="002F3872" w:rsidRDefault="002F3872">
      <w:pPr>
        <w:pStyle w:val="ConsPlusNormal"/>
        <w:spacing w:before="220"/>
        <w:ind w:firstLine="540"/>
        <w:jc w:val="both"/>
      </w:pPr>
      <w:r>
        <w:t>3. Формирование и ведение реестра документов, включение документов, сведений, материалов, согласований в реестр документов (исключение из реестра документов) осуществляет подведомственное Министерству строительства и жилищно-коммунального хозяйства Российской Федерации федеральное автономное учреждение "Федеральный центр нормирования, стандартизации и технической оценки соответствия в строительстве" (далее - оператор).</w:t>
      </w:r>
    </w:p>
    <w:p w:rsidR="002F3872" w:rsidRDefault="002F3872">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05.07.2025 N 1019)</w:t>
      </w:r>
    </w:p>
    <w:p w:rsidR="002F3872" w:rsidRDefault="002F3872">
      <w:pPr>
        <w:pStyle w:val="ConsPlusNormal"/>
        <w:spacing w:before="220"/>
        <w:ind w:firstLine="540"/>
        <w:jc w:val="both"/>
      </w:pPr>
      <w:r>
        <w:t>4. Информация о документах, сведениях, материалах, согласованиях, включенных в реестр документов, является открытой для ознакомления с ней органов государственной власти, органов местного самоуправления, юридических и физических лиц.</w:t>
      </w:r>
    </w:p>
    <w:p w:rsidR="002F3872" w:rsidRDefault="002F3872">
      <w:pPr>
        <w:pStyle w:val="ConsPlusNormal"/>
        <w:spacing w:before="220"/>
        <w:ind w:firstLine="540"/>
        <w:jc w:val="both"/>
      </w:pPr>
      <w:bookmarkStart w:id="3" w:name="P64"/>
      <w:bookmarkEnd w:id="3"/>
      <w:r>
        <w:t xml:space="preserve">5. Оператор ежегодно обеспечивает проведение анализа нормативных правовых актов Российской Федерации, предусматривающих документы, сведения, материалы, согласования. При выявлении в указанных нормативных правовых актах документов, сведений, материалов, согласований, которые отсутствуют в реестре документов и подлежат включению в него, оператор обеспечивает включение таких документов, сведений, материалов, согласований в реестр документов в порядке, определенном </w:t>
      </w:r>
      <w:hyperlink w:anchor="P89">
        <w:r>
          <w:rPr>
            <w:color w:val="0000FF"/>
          </w:rPr>
          <w:t>разделом III</w:t>
        </w:r>
      </w:hyperlink>
      <w:r>
        <w:t xml:space="preserve"> настоящих Правил.</w:t>
      </w:r>
    </w:p>
    <w:p w:rsidR="002F3872" w:rsidRDefault="002F3872">
      <w:pPr>
        <w:pStyle w:val="ConsPlusNormal"/>
        <w:spacing w:before="220"/>
        <w:ind w:firstLine="540"/>
        <w:jc w:val="both"/>
      </w:pPr>
      <w:r>
        <w:t xml:space="preserve">При выявлении в реестре документов </w:t>
      </w:r>
      <w:proofErr w:type="gramStart"/>
      <w:r>
        <w:t>документов</w:t>
      </w:r>
      <w:proofErr w:type="gramEnd"/>
      <w:r>
        <w:t xml:space="preserve">, сведений, материалов, согласований, которые не требуются застройщику, техническому заказчику для выполнения предусмотренных </w:t>
      </w:r>
      <w:hyperlink r:id="rId18">
        <w:r>
          <w:rPr>
            <w:color w:val="0000FF"/>
          </w:rPr>
          <w:t>частями 3</w:t>
        </w:r>
      </w:hyperlink>
      <w:r>
        <w:t xml:space="preserve"> - </w:t>
      </w:r>
      <w:hyperlink r:id="rId19">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подлежат исключению из реестра документов, оператор обеспечивает исключение таких документов, сведений, материалов, согласований из реестра документов в порядке, определенном </w:t>
      </w:r>
      <w:hyperlink w:anchor="P107">
        <w:r>
          <w:rPr>
            <w:color w:val="0000FF"/>
          </w:rPr>
          <w:t>разделом IV</w:t>
        </w:r>
      </w:hyperlink>
      <w:r>
        <w:t xml:space="preserve"> настоящих Правил.</w:t>
      </w:r>
    </w:p>
    <w:p w:rsidR="002F3872" w:rsidRDefault="002F3872">
      <w:pPr>
        <w:pStyle w:val="ConsPlusNormal"/>
        <w:ind w:firstLine="540"/>
        <w:jc w:val="both"/>
      </w:pPr>
    </w:p>
    <w:p w:rsidR="002F3872" w:rsidRDefault="002F3872">
      <w:pPr>
        <w:pStyle w:val="ConsPlusTitle"/>
        <w:jc w:val="center"/>
        <w:outlineLvl w:val="1"/>
      </w:pPr>
      <w:r>
        <w:t>II. Структура и состав сведений реестра документов</w:t>
      </w:r>
    </w:p>
    <w:p w:rsidR="002F3872" w:rsidRDefault="002F3872">
      <w:pPr>
        <w:pStyle w:val="ConsPlusNormal"/>
        <w:jc w:val="center"/>
      </w:pPr>
    </w:p>
    <w:p w:rsidR="002F3872" w:rsidRDefault="002F3872">
      <w:pPr>
        <w:pStyle w:val="ConsPlusNormal"/>
        <w:ind w:firstLine="540"/>
        <w:jc w:val="both"/>
      </w:pPr>
      <w:bookmarkStart w:id="4" w:name="P69"/>
      <w:bookmarkEnd w:id="4"/>
      <w:r>
        <w:t xml:space="preserve">6. Реестр документов структурируется по этапам и мероприятиям, осуществляемым при </w:t>
      </w:r>
      <w:r>
        <w:lastRenderedPageBreak/>
        <w:t xml:space="preserve">реализации проектов по строительству объектов капитального строительства, указанным в </w:t>
      </w:r>
      <w:hyperlink r:id="rId20">
        <w:r>
          <w:rPr>
            <w:color w:val="0000FF"/>
          </w:rPr>
          <w:t>статье 5.2</w:t>
        </w:r>
      </w:hyperlink>
      <w:r>
        <w:t xml:space="preserve"> Градостроительного кодекса Российской Федерации, и включает в себя следующую информацию:</w:t>
      </w:r>
    </w:p>
    <w:p w:rsidR="002F3872" w:rsidRDefault="002F3872">
      <w:pPr>
        <w:pStyle w:val="ConsPlusNormal"/>
        <w:spacing w:before="220"/>
        <w:ind w:firstLine="540"/>
        <w:jc w:val="both"/>
      </w:pPr>
      <w:r>
        <w:t>а) порядковый номер документа, сведения, материала, согласования;</w:t>
      </w:r>
    </w:p>
    <w:p w:rsidR="002F3872" w:rsidRDefault="002F3872">
      <w:pPr>
        <w:pStyle w:val="ConsPlusNormal"/>
        <w:spacing w:before="220"/>
        <w:ind w:firstLine="540"/>
        <w:jc w:val="both"/>
      </w:pPr>
      <w:r>
        <w:t>б) наименование документа, сведения, материала, согласования;</w:t>
      </w:r>
    </w:p>
    <w:p w:rsidR="002F3872" w:rsidRDefault="002F3872">
      <w:pPr>
        <w:pStyle w:val="ConsPlusNormal"/>
        <w:spacing w:before="220"/>
        <w:ind w:firstLine="540"/>
        <w:jc w:val="both"/>
      </w:pPr>
      <w:proofErr w:type="gramStart"/>
      <w:r>
        <w:t>в) сведения о нормативных правовых актах Российской Федерации, которыми предусмотрена необходимость представления застройщиком, техническим заказчиком документов, сведений, материалов, согласований (указывается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 нормативного правового акта и ее текст, ссылка на текст нормативного правового</w:t>
      </w:r>
      <w:proofErr w:type="gramEnd"/>
      <w:r>
        <w:t xml:space="preserve"> акта на </w:t>
      </w:r>
      <w:proofErr w:type="gramStart"/>
      <w:r>
        <w:t>Официальном</w:t>
      </w:r>
      <w:proofErr w:type="gramEnd"/>
      <w:r>
        <w:t xml:space="preserve"> интернет-портале правовой информации (</w:t>
      </w:r>
      <w:hyperlink r:id="rId21">
        <w:r>
          <w:rPr>
            <w:color w:val="0000FF"/>
          </w:rPr>
          <w:t>www.pravo.gov.ru</w:t>
        </w:r>
      </w:hyperlink>
      <w:r>
        <w:t>);</w:t>
      </w:r>
    </w:p>
    <w:p w:rsidR="002F3872" w:rsidRDefault="002F3872">
      <w:pPr>
        <w:pStyle w:val="ConsPlusNormal"/>
        <w:spacing w:before="220"/>
        <w:ind w:firstLine="540"/>
        <w:jc w:val="both"/>
      </w:pPr>
      <w:r>
        <w:t>г) сведения о федеральных органах исполнительной власти, исполнительных органах субъектов Российской Федерации, органах местного самоуправления, подведомственных им организациях, иных организациях, предоставляющих документы, сведения, материалы, согласования;</w:t>
      </w:r>
    </w:p>
    <w:p w:rsidR="002F3872" w:rsidRDefault="002F3872">
      <w:pPr>
        <w:pStyle w:val="ConsPlusNormal"/>
        <w:spacing w:before="220"/>
        <w:ind w:firstLine="540"/>
        <w:jc w:val="both"/>
      </w:pPr>
      <w:proofErr w:type="gramStart"/>
      <w:r>
        <w:t>д) сведения о нормативных правовых актах Российской Федерации, регулирующих порядок представления застройщиком, техническим заказчиком документов, сведений, материалов, согласований (указываются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 нормативного правового акта и ее текст, ссылка на текст нормативного правового акта</w:t>
      </w:r>
      <w:proofErr w:type="gramEnd"/>
      <w:r>
        <w:t xml:space="preserve"> на </w:t>
      </w:r>
      <w:proofErr w:type="gramStart"/>
      <w:r>
        <w:t>Официальном</w:t>
      </w:r>
      <w:proofErr w:type="gramEnd"/>
      <w:r>
        <w:t xml:space="preserve"> интернет-портале правовой информации (</w:t>
      </w:r>
      <w:hyperlink r:id="rId22">
        <w:r>
          <w:rPr>
            <w:color w:val="0000FF"/>
          </w:rPr>
          <w:t>www.pravo.gov.ru</w:t>
        </w:r>
      </w:hyperlink>
      <w:r>
        <w:t>);</w:t>
      </w:r>
    </w:p>
    <w:p w:rsidR="002F3872" w:rsidRDefault="002F3872">
      <w:pPr>
        <w:pStyle w:val="ConsPlusNormal"/>
        <w:spacing w:before="220"/>
        <w:ind w:firstLine="540"/>
        <w:jc w:val="both"/>
      </w:pPr>
      <w:bookmarkStart w:id="5" w:name="P75"/>
      <w:bookmarkEnd w:id="5"/>
      <w:r>
        <w:t>е) сведения о сроках предоставления застройщику, техническому заказчику документов, сведений, материалов, согласований;</w:t>
      </w:r>
    </w:p>
    <w:p w:rsidR="002F3872" w:rsidRDefault="002F3872">
      <w:pPr>
        <w:pStyle w:val="ConsPlusNormal"/>
        <w:spacing w:before="220"/>
        <w:ind w:firstLine="540"/>
        <w:jc w:val="both"/>
      </w:pPr>
      <w:r>
        <w:t>ж) случаи, в которых требуется представление застройщиком, техническим заказчиком документа, сведения, материала, согласования;</w:t>
      </w:r>
    </w:p>
    <w:p w:rsidR="002F3872" w:rsidRDefault="002F3872">
      <w:pPr>
        <w:pStyle w:val="ConsPlusNormal"/>
        <w:spacing w:before="220"/>
        <w:ind w:firstLine="540"/>
        <w:jc w:val="both"/>
      </w:pPr>
      <w:bookmarkStart w:id="6" w:name="P77"/>
      <w:bookmarkEnd w:id="6"/>
      <w:r>
        <w:t>з) перечень документов, представляемых застройщиком, техническим заказчиком в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иные организации в целях получения документов, сведений, материалов, согласований;</w:t>
      </w:r>
    </w:p>
    <w:p w:rsidR="002F3872" w:rsidRDefault="002F3872">
      <w:pPr>
        <w:pStyle w:val="ConsPlusNormal"/>
        <w:spacing w:before="220"/>
        <w:ind w:firstLine="540"/>
        <w:jc w:val="both"/>
      </w:pPr>
      <w:r>
        <w:t>и) информация об основаниях для отказа в принятии документов, необходимых для предоставления застройщику, техническому заказчику документов, сведений, материалов, согласований;</w:t>
      </w:r>
    </w:p>
    <w:p w:rsidR="002F3872" w:rsidRDefault="002F3872">
      <w:pPr>
        <w:pStyle w:val="ConsPlusNormal"/>
        <w:spacing w:before="220"/>
        <w:ind w:firstLine="540"/>
        <w:jc w:val="both"/>
      </w:pPr>
      <w:r>
        <w:t>к) информация об основаниях для приостановления предоставления услуги или функции, в рамках которых осуществляется предоставление застройщику, техническому заказчику документов, сведений, материалов, согласований;</w:t>
      </w:r>
    </w:p>
    <w:p w:rsidR="002F3872" w:rsidRDefault="002F3872">
      <w:pPr>
        <w:pStyle w:val="ConsPlusNormal"/>
        <w:spacing w:before="220"/>
        <w:ind w:firstLine="540"/>
        <w:jc w:val="both"/>
      </w:pPr>
      <w:proofErr w:type="gramStart"/>
      <w:r>
        <w:t xml:space="preserve">л) информация об основаниях для отказа в выдаче документов, сведений, материалов, согласований, в том числе основания выдачи отрицательного заключения, основания для непредоставления документов, сведений, материалов, согласований, или отказа в иной установленной форме застройщику, техническому заказчику по итогам оказания услуг или предоставления функций при осуществлении предусмотренных </w:t>
      </w:r>
      <w:hyperlink r:id="rId23">
        <w:r>
          <w:rPr>
            <w:color w:val="0000FF"/>
          </w:rPr>
          <w:t>частями 3</w:t>
        </w:r>
      </w:hyperlink>
      <w:r>
        <w:t xml:space="preserve"> - </w:t>
      </w:r>
      <w:hyperlink r:id="rId24">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w:t>
      </w:r>
      <w:proofErr w:type="gramEnd"/>
      <w:r>
        <w:t xml:space="preserve"> объекта капитального строительства;</w:t>
      </w:r>
    </w:p>
    <w:p w:rsidR="002F3872" w:rsidRDefault="002F3872">
      <w:pPr>
        <w:pStyle w:val="ConsPlusNormal"/>
        <w:spacing w:before="220"/>
        <w:ind w:firstLine="540"/>
        <w:jc w:val="both"/>
      </w:pPr>
      <w:bookmarkStart w:id="7" w:name="P81"/>
      <w:bookmarkEnd w:id="7"/>
      <w:proofErr w:type="gramStart"/>
      <w:r>
        <w:lastRenderedPageBreak/>
        <w:t>м) информация об основаниях исключения документов, сведений, материалов, согласований из реестра документов с указанием нормативных правовых актов Российской Федерации, предусматривающих исключение необходимости представления застройщиком, техническим заказчиком документов, сведений, материалов, согласований (указывается дата, номер, вид документа о принятии либо о признании утратившим силу (отмене), наименование утвердившего документ органа и источники официального опубликования документа, дата вступления в силу, срок действия, структурная единица</w:t>
      </w:r>
      <w:proofErr w:type="gramEnd"/>
      <w:r>
        <w:t xml:space="preserve"> нормативного правового акта и ее текст, ссылка на текст нормативного правового акта Российской Федерации на </w:t>
      </w:r>
      <w:proofErr w:type="gramStart"/>
      <w:r>
        <w:t>Официальном</w:t>
      </w:r>
      <w:proofErr w:type="gramEnd"/>
      <w:r>
        <w:t xml:space="preserve"> интернет-портале правовой информации (</w:t>
      </w:r>
      <w:hyperlink r:id="rId25">
        <w:r>
          <w:rPr>
            <w:color w:val="0000FF"/>
          </w:rPr>
          <w:t>www.pravo.gov.ru</w:t>
        </w:r>
      </w:hyperlink>
      <w:r>
        <w:t xml:space="preserve">). Указанная в настоящем подпункте информация заполняется в случае исключения из реестра документов </w:t>
      </w:r>
      <w:proofErr w:type="gramStart"/>
      <w:r>
        <w:t>документов</w:t>
      </w:r>
      <w:proofErr w:type="gramEnd"/>
      <w:r>
        <w:t>, сведений, материалов, согласований;</w:t>
      </w:r>
    </w:p>
    <w:p w:rsidR="002F3872" w:rsidRDefault="002F3872">
      <w:pPr>
        <w:pStyle w:val="ConsPlusNormal"/>
        <w:spacing w:before="220"/>
        <w:ind w:firstLine="540"/>
        <w:jc w:val="both"/>
      </w:pPr>
      <w:bookmarkStart w:id="8" w:name="P82"/>
      <w:bookmarkEnd w:id="8"/>
      <w:r>
        <w:t>н) иные сведения о представлении застройщиком, техническим заказчиком документов, сведений, материалов, согласований исходя из нормативных правовых актов Российской Федерации, которыми предусмотрено предоставление соответствующих документов, сведений, материалов, согласований.</w:t>
      </w:r>
    </w:p>
    <w:p w:rsidR="002F3872" w:rsidRDefault="002F3872">
      <w:pPr>
        <w:pStyle w:val="ConsPlusNormal"/>
        <w:spacing w:before="220"/>
        <w:ind w:firstLine="540"/>
        <w:jc w:val="both"/>
      </w:pPr>
      <w:r>
        <w:t xml:space="preserve">7. </w:t>
      </w:r>
      <w:proofErr w:type="gramStart"/>
      <w:r>
        <w:t>Для каждого документа, сведения, материала, согласования в реестре документов создается учетная карточка, которая идентифицируется неизменяемым, неповторяющимся номером документа, сведения, материала, согласования (далее - учетная карточка).</w:t>
      </w:r>
      <w:proofErr w:type="gramEnd"/>
      <w:r>
        <w:t xml:space="preserve"> Создание новой учетной карточки в реестре документов осуществляется оператором на основании проекта учетной карточки. Подготовка проекта учетной карточки завершается в момент ее регистрации в единой информационной системе.</w:t>
      </w:r>
    </w:p>
    <w:p w:rsidR="002F3872" w:rsidRDefault="002F3872">
      <w:pPr>
        <w:pStyle w:val="ConsPlusNormal"/>
        <w:spacing w:before="220"/>
        <w:ind w:firstLine="540"/>
        <w:jc w:val="both"/>
      </w:pPr>
      <w:r>
        <w:t xml:space="preserve">8. В реестр документов подлежит включению информация, указанная в </w:t>
      </w:r>
      <w:hyperlink w:anchor="P69">
        <w:r>
          <w:rPr>
            <w:color w:val="0000FF"/>
          </w:rPr>
          <w:t>пункте 6</w:t>
        </w:r>
      </w:hyperlink>
      <w:r>
        <w:t xml:space="preserve"> настоящих Правил, на основании принятых нормативных правовых актов Российской Федерации, содержащих требования о необходимости представления застройщиком, техническим заказчиком документов, сведений, материалов, согласований.</w:t>
      </w:r>
    </w:p>
    <w:p w:rsidR="002F3872" w:rsidRDefault="002F3872">
      <w:pPr>
        <w:pStyle w:val="ConsPlusNormal"/>
        <w:spacing w:before="220"/>
        <w:ind w:firstLine="540"/>
        <w:jc w:val="both"/>
      </w:pPr>
      <w:r>
        <w:t xml:space="preserve">9. Вместо информации, подлежащей включению в проект учетной карточки в соответствии с требованиями </w:t>
      </w:r>
      <w:hyperlink w:anchor="P75">
        <w:r>
          <w:rPr>
            <w:color w:val="0000FF"/>
          </w:rPr>
          <w:t>подпунктов "е"</w:t>
        </w:r>
      </w:hyperlink>
      <w:r>
        <w:t xml:space="preserve">, </w:t>
      </w:r>
      <w:hyperlink w:anchor="P77">
        <w:r>
          <w:rPr>
            <w:color w:val="0000FF"/>
          </w:rPr>
          <w:t>"з"</w:t>
        </w:r>
      </w:hyperlink>
      <w:r>
        <w:t xml:space="preserve"> - </w:t>
      </w:r>
      <w:hyperlink w:anchor="P82">
        <w:r>
          <w:rPr>
            <w:color w:val="0000FF"/>
          </w:rPr>
          <w:t>"н" пункта 6</w:t>
        </w:r>
      </w:hyperlink>
      <w:r>
        <w:t xml:space="preserve"> настоящих Правил, но отсутствующей в нормативных правовых актах Российской Федерации, при подготовке проекта учетной карточки проставляется отметка "не установлено".</w:t>
      </w:r>
    </w:p>
    <w:p w:rsidR="002F3872" w:rsidRDefault="002F3872">
      <w:pPr>
        <w:pStyle w:val="ConsPlusNormal"/>
        <w:spacing w:before="220"/>
        <w:ind w:firstLine="540"/>
        <w:jc w:val="both"/>
      </w:pPr>
      <w:r>
        <w:t>10. Включение информации о документах, сведениях, материалах, согласованиях в реестр документов осуществляется в машиночитаемом формате в электронном виде.</w:t>
      </w:r>
    </w:p>
    <w:p w:rsidR="002F3872" w:rsidRDefault="002F3872">
      <w:pPr>
        <w:pStyle w:val="ConsPlusNormal"/>
        <w:spacing w:before="220"/>
        <w:ind w:firstLine="540"/>
        <w:jc w:val="both"/>
      </w:pPr>
      <w:r>
        <w:t>11. В случае исключения информации о документе, сведении, материале, согласовании из реестра документов соответствующей учетной карточке присваивается статус "архивная" с указанием в ней даты исключения документа, сведения, материала, согласования из реестра документов.</w:t>
      </w:r>
    </w:p>
    <w:p w:rsidR="002F3872" w:rsidRDefault="002F3872">
      <w:pPr>
        <w:pStyle w:val="ConsPlusNormal"/>
        <w:ind w:firstLine="540"/>
        <w:jc w:val="both"/>
      </w:pPr>
    </w:p>
    <w:p w:rsidR="002F3872" w:rsidRDefault="002F3872">
      <w:pPr>
        <w:pStyle w:val="ConsPlusTitle"/>
        <w:jc w:val="center"/>
        <w:outlineLvl w:val="1"/>
      </w:pPr>
      <w:bookmarkStart w:id="9" w:name="P89"/>
      <w:bookmarkEnd w:id="9"/>
      <w:r>
        <w:t>III. Порядок, основания и сроки включения</w:t>
      </w:r>
    </w:p>
    <w:p w:rsidR="002F3872" w:rsidRDefault="002F3872">
      <w:pPr>
        <w:pStyle w:val="ConsPlusTitle"/>
        <w:jc w:val="center"/>
      </w:pPr>
      <w:r>
        <w:t>информации о документах, сведениях, материалах,</w:t>
      </w:r>
    </w:p>
    <w:p w:rsidR="002F3872" w:rsidRDefault="002F3872">
      <w:pPr>
        <w:pStyle w:val="ConsPlusTitle"/>
        <w:jc w:val="center"/>
      </w:pPr>
      <w:proofErr w:type="gramStart"/>
      <w:r>
        <w:t>согласованиях</w:t>
      </w:r>
      <w:proofErr w:type="gramEnd"/>
      <w:r>
        <w:t xml:space="preserve"> в реестр документов</w:t>
      </w:r>
    </w:p>
    <w:p w:rsidR="002F3872" w:rsidRDefault="002F3872">
      <w:pPr>
        <w:pStyle w:val="ConsPlusNormal"/>
        <w:ind w:firstLine="540"/>
        <w:jc w:val="both"/>
      </w:pPr>
    </w:p>
    <w:p w:rsidR="002F3872" w:rsidRDefault="002F3872">
      <w:pPr>
        <w:pStyle w:val="ConsPlusNormal"/>
        <w:ind w:firstLine="540"/>
        <w:jc w:val="both"/>
      </w:pPr>
      <w:r>
        <w:t>12. В целях включения в реестр документов информации о документах, сведениях, материалах, согласованиях осуществляется подготовка проекта учетной карточки соответствующего документа, сведения, материала, согласования. Проект учетной карточки подготавливается инициатором создания учетной карточки:</w:t>
      </w:r>
    </w:p>
    <w:p w:rsidR="002F3872" w:rsidRDefault="002F3872">
      <w:pPr>
        <w:pStyle w:val="ConsPlusNormal"/>
        <w:spacing w:before="220"/>
        <w:ind w:firstLine="540"/>
        <w:jc w:val="both"/>
      </w:pPr>
      <w:proofErr w:type="gramStart"/>
      <w:r>
        <w:t xml:space="preserve">заинтересованными федеральными органами исполнительной власти, осуществляющими функции по нормативно-правовому регулированию в соответствующей сфере деятельности, Государственной корпорацией по космической деятельности "Роскосмос", Государственной корпорацией по атомной энергии "Росатом" (далее соответственно - заинтересованные </w:t>
      </w:r>
      <w:r>
        <w:lastRenderedPageBreak/>
        <w:t>федеральные органы исполнительной власти, уполномоченные организации) в течение 5 рабочих дней со дня официального опубликования нормативного правового акта, содержащего требования о необходимости представления застройщиком, техническим заказчиком документов, сведений, материалов, согласований;</w:t>
      </w:r>
      <w:proofErr w:type="gramEnd"/>
    </w:p>
    <w:p w:rsidR="002F3872" w:rsidRDefault="002F3872">
      <w:pPr>
        <w:pStyle w:val="ConsPlusNormal"/>
        <w:spacing w:before="220"/>
        <w:ind w:firstLine="540"/>
        <w:jc w:val="both"/>
      </w:pPr>
      <w:r>
        <w:t xml:space="preserve">оператором по результатам проведения указанного в </w:t>
      </w:r>
      <w:hyperlink w:anchor="P64">
        <w:r>
          <w:rPr>
            <w:color w:val="0000FF"/>
          </w:rPr>
          <w:t>пункте 5</w:t>
        </w:r>
      </w:hyperlink>
      <w:r>
        <w:t xml:space="preserve"> настоящих Правил анализа нормативных правовых актов.</w:t>
      </w:r>
    </w:p>
    <w:p w:rsidR="002F3872" w:rsidRDefault="002F3872">
      <w:pPr>
        <w:pStyle w:val="ConsPlusNormal"/>
        <w:spacing w:before="220"/>
        <w:ind w:firstLine="540"/>
        <w:jc w:val="both"/>
      </w:pPr>
      <w:bookmarkStart w:id="10" w:name="P96"/>
      <w:bookmarkEnd w:id="10"/>
      <w:r>
        <w:t xml:space="preserve">13. </w:t>
      </w:r>
      <w:proofErr w:type="gramStart"/>
      <w:r>
        <w:t>Подготовка проекта учетной карточки осуществляется посредством электронного сервиса "личный кабинет" в единой информационной системе, доступ к которому предоставляется после прохождения лицом, осуществляющим подготовку проекта учетной карточки,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2F3872" w:rsidRDefault="002F3872">
      <w:pPr>
        <w:pStyle w:val="ConsPlusNormal"/>
        <w:spacing w:before="220"/>
        <w:ind w:firstLine="540"/>
        <w:jc w:val="both"/>
      </w:pPr>
      <w:r>
        <w:t xml:space="preserve">14. Проект учетной карточки заверяется усиленной квалифицированной электронной подписью ответственного за создание </w:t>
      </w:r>
      <w:proofErr w:type="gramStart"/>
      <w:r>
        <w:t>проекта учетной карточки должностного лица заинтересованного федерального органа исполнительной власти</w:t>
      </w:r>
      <w:proofErr w:type="gramEnd"/>
      <w:r>
        <w:t xml:space="preserve"> или уполномоченной организации (далее - ответственные лица) в соответствии с положениями Федерального </w:t>
      </w:r>
      <w:hyperlink r:id="rId26">
        <w:r>
          <w:rPr>
            <w:color w:val="0000FF"/>
          </w:rPr>
          <w:t>закона</w:t>
        </w:r>
      </w:hyperlink>
      <w:r>
        <w:t xml:space="preserve"> "Об электронной подписи".</w:t>
      </w:r>
    </w:p>
    <w:p w:rsidR="002F3872" w:rsidRDefault="002F3872">
      <w:pPr>
        <w:pStyle w:val="ConsPlusNormal"/>
        <w:spacing w:before="220"/>
        <w:ind w:firstLine="540"/>
        <w:jc w:val="both"/>
      </w:pPr>
      <w:r>
        <w:t>15. Перечни ответственных лиц подлежат утверждению заинтересованными федеральными органами исполнительной власти, уполномоченными организациями.</w:t>
      </w:r>
    </w:p>
    <w:p w:rsidR="002F3872" w:rsidRDefault="002F3872">
      <w:pPr>
        <w:pStyle w:val="ConsPlusNormal"/>
        <w:spacing w:before="220"/>
        <w:ind w:firstLine="540"/>
        <w:jc w:val="both"/>
      </w:pPr>
      <w:bookmarkStart w:id="11" w:name="P99"/>
      <w:bookmarkEnd w:id="11"/>
      <w:r>
        <w:t>16. Руководители и ответственные лица заинтересованных федеральных органов исполнительной власти, уполномоченных организаций несут ответственность за полноту и достоверность сведений о документах, сведениях, материалах, согласованиях, размещенных в проекте учетной карточки, а также за соблюдение порядка и сроков их включения в реестр документов.</w:t>
      </w:r>
    </w:p>
    <w:p w:rsidR="002F3872" w:rsidRDefault="002F3872">
      <w:pPr>
        <w:pStyle w:val="ConsPlusNormal"/>
        <w:spacing w:before="220"/>
        <w:ind w:firstLine="540"/>
        <w:jc w:val="both"/>
      </w:pPr>
      <w:r>
        <w:t>17. Подготовка нескольких проектов учетных карточек в отношении одного документа, сведения, материала, согласования и их регистрация в единой информационной системе не допускаются.</w:t>
      </w:r>
    </w:p>
    <w:p w:rsidR="002F3872" w:rsidRDefault="002F3872">
      <w:pPr>
        <w:pStyle w:val="ConsPlusNormal"/>
        <w:spacing w:before="220"/>
        <w:ind w:firstLine="540"/>
        <w:jc w:val="both"/>
      </w:pPr>
      <w:bookmarkStart w:id="12" w:name="P101"/>
      <w:bookmarkEnd w:id="12"/>
      <w:r>
        <w:t xml:space="preserve">18. Проект учетной карточки, создаваемый заинтересованным федеральным органом исполнительной власти, уполномоченной организацией, направляется посредством единой информационной системы оператору на согласование на предмет соответствия нормативным правовым актам Российской Федерации, которыми предусмотрено представление застройщиком, техническим заказчиком соответствующего документа, материала, сведения, согласования, и полноты заполнения сведений, предусмотренных </w:t>
      </w:r>
      <w:hyperlink w:anchor="P69">
        <w:r>
          <w:rPr>
            <w:color w:val="0000FF"/>
          </w:rPr>
          <w:t>пунктом 6</w:t>
        </w:r>
      </w:hyperlink>
      <w:r>
        <w:t xml:space="preserve"> настоящих Правил.</w:t>
      </w:r>
    </w:p>
    <w:p w:rsidR="002F3872" w:rsidRDefault="002F3872">
      <w:pPr>
        <w:pStyle w:val="ConsPlusNormal"/>
        <w:spacing w:before="220"/>
        <w:ind w:firstLine="540"/>
        <w:jc w:val="both"/>
      </w:pPr>
      <w:r>
        <w:t>19. Проект учетной карточки, создаваемый оператором, при необходимости может быть направлен оператором посредством единой информационной системы заинтересованным федеральным органам исполнительной власти, уполномоченным организациям на согласование на предмет соответствия нормативным правовым актам Российской Федерации, которыми предусмотрено представление соответствующего документа, материала, сведения, согласования.</w:t>
      </w:r>
    </w:p>
    <w:p w:rsidR="002F3872" w:rsidRDefault="002F3872">
      <w:pPr>
        <w:pStyle w:val="ConsPlusNormal"/>
        <w:spacing w:before="220"/>
        <w:ind w:firstLine="540"/>
        <w:jc w:val="both"/>
      </w:pPr>
      <w:bookmarkStart w:id="13" w:name="P103"/>
      <w:bookmarkEnd w:id="13"/>
      <w:r>
        <w:t>20. Проекты учетных карточек согласовываются в единой информационной системе в срок, не превышающий 10 рабочих дней с даты их направления на согласование. В случае непредставления в указанный срок заинтересованными федеральными органами исполнительной власти, уполномоченными организациями в единой информационной системе позиции в отношении направленного на согласование проекта учетной карточки он считается согласованным.</w:t>
      </w:r>
    </w:p>
    <w:p w:rsidR="002F3872" w:rsidRDefault="002F3872">
      <w:pPr>
        <w:pStyle w:val="ConsPlusNormal"/>
        <w:spacing w:before="220"/>
        <w:ind w:firstLine="540"/>
        <w:jc w:val="both"/>
      </w:pPr>
      <w:r>
        <w:lastRenderedPageBreak/>
        <w:t xml:space="preserve">21. Проект учетной карточки, решение о согласовании проекта учетной карточки, замечания к проекту учетной карточки заверяются усиленной квалифицированной электронной подписью должностного лица согласующего заинтересованного федерального органа исполнительной власти или уполномоченной организации в должности не ниже заместителя руководителя в соответствии с положениями Федерального </w:t>
      </w:r>
      <w:hyperlink r:id="rId27">
        <w:r>
          <w:rPr>
            <w:color w:val="0000FF"/>
          </w:rPr>
          <w:t>закона</w:t>
        </w:r>
      </w:hyperlink>
      <w:r>
        <w:t xml:space="preserve"> "Об электронной подписи".</w:t>
      </w:r>
    </w:p>
    <w:p w:rsidR="002F3872" w:rsidRDefault="002F3872">
      <w:pPr>
        <w:pStyle w:val="ConsPlusNormal"/>
        <w:spacing w:before="220"/>
        <w:ind w:firstLine="540"/>
        <w:jc w:val="both"/>
      </w:pPr>
      <w:bookmarkStart w:id="14" w:name="P105"/>
      <w:bookmarkEnd w:id="14"/>
      <w:r>
        <w:t xml:space="preserve">22. </w:t>
      </w:r>
      <w:proofErr w:type="gramStart"/>
      <w:r>
        <w:t xml:space="preserve">Включение в реестр документов учетной карточки документа, материала, сведения, согласования (внесение изменений в учетную карточку) осуществляется оператором не позднее рабочего дня, следующего за днем согласования проекта учетной карточки, в порядке, предусмотренном </w:t>
      </w:r>
      <w:hyperlink w:anchor="P101">
        <w:r>
          <w:rPr>
            <w:color w:val="0000FF"/>
          </w:rPr>
          <w:t>пунктами 18</w:t>
        </w:r>
      </w:hyperlink>
      <w:r>
        <w:t xml:space="preserve"> - </w:t>
      </w:r>
      <w:hyperlink w:anchor="P103">
        <w:r>
          <w:rPr>
            <w:color w:val="0000FF"/>
          </w:rPr>
          <w:t>20</w:t>
        </w:r>
      </w:hyperlink>
      <w:r>
        <w:t xml:space="preserve"> настоящих Правил, но не ранее дня вступления в силу нормативного правового акта Российской Федерации, содержащего требования о необходимости предоставления документов, материалов, сведений, согласований.</w:t>
      </w:r>
      <w:proofErr w:type="gramEnd"/>
    </w:p>
    <w:p w:rsidR="002F3872" w:rsidRDefault="002F3872">
      <w:pPr>
        <w:pStyle w:val="ConsPlusNormal"/>
        <w:ind w:firstLine="540"/>
        <w:jc w:val="both"/>
      </w:pPr>
    </w:p>
    <w:p w:rsidR="002F3872" w:rsidRDefault="002F3872">
      <w:pPr>
        <w:pStyle w:val="ConsPlusTitle"/>
        <w:jc w:val="center"/>
        <w:outlineLvl w:val="1"/>
      </w:pPr>
      <w:bookmarkStart w:id="15" w:name="P107"/>
      <w:bookmarkEnd w:id="15"/>
      <w:r>
        <w:t>IV. Порядок, основания и сроки исключения</w:t>
      </w:r>
    </w:p>
    <w:p w:rsidR="002F3872" w:rsidRDefault="002F3872">
      <w:pPr>
        <w:pStyle w:val="ConsPlusTitle"/>
        <w:jc w:val="center"/>
      </w:pPr>
      <w:r>
        <w:t>из реестра документов информации о документах, сведениях,</w:t>
      </w:r>
    </w:p>
    <w:p w:rsidR="002F3872" w:rsidRDefault="002F3872">
      <w:pPr>
        <w:pStyle w:val="ConsPlusTitle"/>
        <w:jc w:val="center"/>
      </w:pPr>
      <w:proofErr w:type="gramStart"/>
      <w:r>
        <w:t>материалах</w:t>
      </w:r>
      <w:proofErr w:type="gramEnd"/>
      <w:r>
        <w:t>, согласованиях</w:t>
      </w:r>
    </w:p>
    <w:p w:rsidR="002F3872" w:rsidRDefault="002F3872">
      <w:pPr>
        <w:pStyle w:val="ConsPlusNormal"/>
        <w:ind w:firstLine="540"/>
        <w:jc w:val="both"/>
      </w:pPr>
    </w:p>
    <w:p w:rsidR="002F3872" w:rsidRDefault="002F3872">
      <w:pPr>
        <w:pStyle w:val="ConsPlusNormal"/>
        <w:ind w:firstLine="540"/>
        <w:jc w:val="both"/>
      </w:pPr>
      <w:r>
        <w:t>23. В целях исключения из реестра документов информации о документах, сведениях, материалах, согласованиях подготовка проекта уточненной учетной карточки соответствующего документа, сведения, материала, согласования осуществляется:</w:t>
      </w:r>
    </w:p>
    <w:p w:rsidR="002F3872" w:rsidRDefault="002F3872">
      <w:pPr>
        <w:pStyle w:val="ConsPlusNormal"/>
        <w:spacing w:before="220"/>
        <w:ind w:firstLine="540"/>
        <w:jc w:val="both"/>
      </w:pPr>
      <w:r>
        <w:t>заинтересованными федеральными органами исполнительной власти, уполномоченными организациями не позднее 5-го рабочего дня со дня официального опубликования нормативного правового акта, исключающего требования о необходимости представления застройщиком, техническим заказчиком документов, сведений, материалов, согласований;</w:t>
      </w:r>
    </w:p>
    <w:p w:rsidR="002F3872" w:rsidRDefault="002F3872">
      <w:pPr>
        <w:pStyle w:val="ConsPlusNormal"/>
        <w:spacing w:before="220"/>
        <w:ind w:firstLine="540"/>
        <w:jc w:val="both"/>
      </w:pPr>
      <w:r>
        <w:t xml:space="preserve">оператором по результатам проведения указанного в </w:t>
      </w:r>
      <w:hyperlink w:anchor="P64">
        <w:r>
          <w:rPr>
            <w:color w:val="0000FF"/>
          </w:rPr>
          <w:t>пункте 5</w:t>
        </w:r>
      </w:hyperlink>
      <w:r>
        <w:t xml:space="preserve"> настоящих Правил анализа нормативных правовых актов.</w:t>
      </w:r>
    </w:p>
    <w:p w:rsidR="002F3872" w:rsidRDefault="002F3872">
      <w:pPr>
        <w:pStyle w:val="ConsPlusNormal"/>
        <w:spacing w:before="220"/>
        <w:ind w:firstLine="540"/>
        <w:jc w:val="both"/>
      </w:pPr>
      <w:r>
        <w:t xml:space="preserve">24. В целях исключения из реестра документов информации о документах, сведениях, материалах, согласованиях заинтересованными федеральными органами исполнительной власти, уполномоченными организациями, оператором создается проект уточненной учетной карточки соответствующего документа, сведения, материала, согласования с указанием информации, предусмотренной </w:t>
      </w:r>
      <w:hyperlink w:anchor="P81">
        <w:r>
          <w:rPr>
            <w:color w:val="0000FF"/>
          </w:rPr>
          <w:t>подпунктом "м" пункта 6</w:t>
        </w:r>
      </w:hyperlink>
      <w:r>
        <w:t xml:space="preserve"> настоящих Правил. Создание проекта уточненной учетной карточки осуществляется с соблюдением положений </w:t>
      </w:r>
      <w:hyperlink w:anchor="P96">
        <w:r>
          <w:rPr>
            <w:color w:val="0000FF"/>
          </w:rPr>
          <w:t>пунктов 13</w:t>
        </w:r>
      </w:hyperlink>
      <w:r>
        <w:t xml:space="preserve"> - </w:t>
      </w:r>
      <w:hyperlink w:anchor="P99">
        <w:r>
          <w:rPr>
            <w:color w:val="0000FF"/>
          </w:rPr>
          <w:t>16</w:t>
        </w:r>
      </w:hyperlink>
      <w:r>
        <w:t xml:space="preserve"> настоящих Правил.</w:t>
      </w:r>
    </w:p>
    <w:p w:rsidR="002F3872" w:rsidRDefault="002F3872">
      <w:pPr>
        <w:pStyle w:val="ConsPlusNormal"/>
        <w:spacing w:before="220"/>
        <w:ind w:firstLine="540"/>
        <w:jc w:val="both"/>
      </w:pPr>
      <w:r>
        <w:t xml:space="preserve">25. Проект уточненной учетной карточки, создаваемый заинтересованным федеральным органом исполнительной власти, уполномоченной организацией, подлежит согласованию посредством единой информационной системы оператором на предмет соответствия нормативным правовым актам Российской Федерации, которыми предусмотрено исключение необходимости предоставления соответствующего документа, материала, сведения, согласования и полноты заполнения сведений, предусмотренных </w:t>
      </w:r>
      <w:hyperlink w:anchor="P69">
        <w:r>
          <w:rPr>
            <w:color w:val="0000FF"/>
          </w:rPr>
          <w:t>пунктом 6</w:t>
        </w:r>
      </w:hyperlink>
      <w:r>
        <w:t xml:space="preserve"> настоящих Правил.</w:t>
      </w:r>
    </w:p>
    <w:p w:rsidR="002F3872" w:rsidRDefault="002F3872">
      <w:pPr>
        <w:pStyle w:val="ConsPlusNormal"/>
        <w:spacing w:before="220"/>
        <w:ind w:firstLine="540"/>
        <w:jc w:val="both"/>
      </w:pPr>
      <w:r>
        <w:t>26. Проект уточненной учетной карточки, создаваемый оператором, подлежит согласованию посредством единой информационной системы заинтересованными федеральными органами исполнительной власти, уполномоченными организациями на предмет соответствия нормативным правовым актам Российской Федерации, которыми предусмотрено исключение необходимости представления соответствующего документа, материала, сведения, согласования.</w:t>
      </w:r>
    </w:p>
    <w:p w:rsidR="002F3872" w:rsidRDefault="002F3872">
      <w:pPr>
        <w:pStyle w:val="ConsPlusNormal"/>
        <w:spacing w:before="220"/>
        <w:ind w:firstLine="540"/>
        <w:jc w:val="both"/>
      </w:pPr>
      <w:r>
        <w:t xml:space="preserve">27. Проект уточненной учетной карточки согласовывается в порядке, предусмотренном </w:t>
      </w:r>
      <w:hyperlink w:anchor="P101">
        <w:r>
          <w:rPr>
            <w:color w:val="0000FF"/>
          </w:rPr>
          <w:t>пунктами 18</w:t>
        </w:r>
      </w:hyperlink>
      <w:r>
        <w:t xml:space="preserve"> - </w:t>
      </w:r>
      <w:hyperlink w:anchor="P105">
        <w:r>
          <w:rPr>
            <w:color w:val="0000FF"/>
          </w:rPr>
          <w:t>22</w:t>
        </w:r>
      </w:hyperlink>
      <w:r>
        <w:t xml:space="preserve"> настоящих Правил.</w:t>
      </w:r>
    </w:p>
    <w:p w:rsidR="002F3872" w:rsidRDefault="002F3872">
      <w:pPr>
        <w:pStyle w:val="ConsPlusNormal"/>
        <w:spacing w:before="220"/>
        <w:ind w:firstLine="540"/>
        <w:jc w:val="both"/>
      </w:pPr>
      <w:r>
        <w:t xml:space="preserve">28. Исключение из реестра документов уточненной учетной карточки осуществляется оператором не позднее рабочего дня, следующего за днем согласования проекта уточненной учетной карточки, в порядке, предусмотренном </w:t>
      </w:r>
      <w:hyperlink w:anchor="P101">
        <w:r>
          <w:rPr>
            <w:color w:val="0000FF"/>
          </w:rPr>
          <w:t>пунктами 18</w:t>
        </w:r>
      </w:hyperlink>
      <w:r>
        <w:t xml:space="preserve"> - </w:t>
      </w:r>
      <w:hyperlink w:anchor="P105">
        <w:r>
          <w:rPr>
            <w:color w:val="0000FF"/>
          </w:rPr>
          <w:t>22</w:t>
        </w:r>
      </w:hyperlink>
      <w:r>
        <w:t xml:space="preserve"> настоящих Правил, но не ранее </w:t>
      </w:r>
      <w:r>
        <w:lastRenderedPageBreak/>
        <w:t>дня вступления в силу нормативного правового акта Российской Федерации, исключающего требования о необходимости предоставления документов, материалов, сведений, согласований.</w:t>
      </w:r>
    </w:p>
    <w:p w:rsidR="002F3872" w:rsidRDefault="002F3872">
      <w:pPr>
        <w:pStyle w:val="ConsPlusNormal"/>
        <w:jc w:val="both"/>
      </w:pPr>
    </w:p>
    <w:p w:rsidR="002F3872" w:rsidRDefault="002F3872">
      <w:pPr>
        <w:pStyle w:val="ConsPlusNormal"/>
        <w:jc w:val="both"/>
      </w:pPr>
    </w:p>
    <w:p w:rsidR="002F3872" w:rsidRDefault="002F3872">
      <w:pPr>
        <w:pStyle w:val="ConsPlusNormal"/>
        <w:pBdr>
          <w:bottom w:val="single" w:sz="6" w:space="0" w:color="auto"/>
        </w:pBdr>
        <w:spacing w:before="100" w:after="100"/>
        <w:jc w:val="both"/>
        <w:rPr>
          <w:sz w:val="2"/>
          <w:szCs w:val="2"/>
        </w:rPr>
      </w:pPr>
    </w:p>
    <w:p w:rsidR="00D92AA0" w:rsidRDefault="00D92AA0">
      <w:bookmarkStart w:id="16" w:name="_GoBack"/>
      <w:bookmarkEnd w:id="16"/>
    </w:p>
    <w:sectPr w:rsidR="00D92AA0" w:rsidSect="009D6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72"/>
    <w:rsid w:val="002F3872"/>
    <w:rsid w:val="00D9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38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387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38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38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14" TargetMode="External"/><Relationship Id="rId13" Type="http://schemas.openxmlformats.org/officeDocument/2006/relationships/hyperlink" Target="https://login.consultant.ru/link/?req=doc&amp;base=LAW&amp;n=509351&amp;dst=100005" TargetMode="External"/><Relationship Id="rId18" Type="http://schemas.openxmlformats.org/officeDocument/2006/relationships/hyperlink" Target="https://login.consultant.ru/link/?req=doc&amp;base=LAW&amp;n=508514&amp;dst=3699" TargetMode="External"/><Relationship Id="rId26" Type="http://schemas.openxmlformats.org/officeDocument/2006/relationships/hyperlink" Target="https://login.consultant.ru/link/?req=doc&amp;base=LAW&amp;n=494998" TargetMode="External"/><Relationship Id="rId3" Type="http://schemas.openxmlformats.org/officeDocument/2006/relationships/settings" Target="settings.xml"/><Relationship Id="rId21" Type="http://schemas.openxmlformats.org/officeDocument/2006/relationships/hyperlink" Target="www.pravo.gov.ru" TargetMode="External"/><Relationship Id="rId7" Type="http://schemas.openxmlformats.org/officeDocument/2006/relationships/hyperlink" Target="https://login.consultant.ru/link/?req=doc&amp;base=LAW&amp;n=466715" TargetMode="External"/><Relationship Id="rId12" Type="http://schemas.openxmlformats.org/officeDocument/2006/relationships/hyperlink" Target="https://login.consultant.ru/link/?req=doc&amp;base=LAW&amp;n=508514&amp;dst=3732" TargetMode="External"/><Relationship Id="rId17" Type="http://schemas.openxmlformats.org/officeDocument/2006/relationships/hyperlink" Target="https://login.consultant.ru/link/?req=doc&amp;base=LAW&amp;n=509351&amp;dst=100005" TargetMode="External"/><Relationship Id="rId25" Type="http://schemas.openxmlformats.org/officeDocument/2006/relationships/hyperlink" Target="www.pravo.gov.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8514&amp;dst=4129" TargetMode="External"/><Relationship Id="rId20" Type="http://schemas.openxmlformats.org/officeDocument/2006/relationships/hyperlink" Target="https://login.consultant.ru/link/?req=doc&amp;base=LAW&amp;n=508514&amp;dst=369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9351&amp;dst=100005" TargetMode="External"/><Relationship Id="rId11" Type="http://schemas.openxmlformats.org/officeDocument/2006/relationships/hyperlink" Target="https://login.consultant.ru/link/?req=doc&amp;base=LAW&amp;n=508514&amp;dst=3699" TargetMode="External"/><Relationship Id="rId24" Type="http://schemas.openxmlformats.org/officeDocument/2006/relationships/hyperlink" Target="https://login.consultant.ru/link/?req=doc&amp;base=LAW&amp;n=508514&amp;dst=37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8514&amp;dst=3732" TargetMode="External"/><Relationship Id="rId23" Type="http://schemas.openxmlformats.org/officeDocument/2006/relationships/hyperlink" Target="https://login.consultant.ru/link/?req=doc&amp;base=LAW&amp;n=508514&amp;dst=36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66715&amp;dst=4" TargetMode="External"/><Relationship Id="rId19" Type="http://schemas.openxmlformats.org/officeDocument/2006/relationships/hyperlink" Target="https://login.consultant.ru/link/?req=doc&amp;base=LAW&amp;n=508514&amp;dst=37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13" TargetMode="External"/><Relationship Id="rId14" Type="http://schemas.openxmlformats.org/officeDocument/2006/relationships/hyperlink" Target="https://login.consultant.ru/link/?req=doc&amp;base=LAW&amp;n=508514&amp;dst=3699" TargetMode="External"/><Relationship Id="rId22" Type="http://schemas.openxmlformats.org/officeDocument/2006/relationships/hyperlink" Target="www.pravo.gov.ru" TargetMode="External"/><Relationship Id="rId27" Type="http://schemas.openxmlformats.org/officeDocument/2006/relationships/hyperlink" Target="https://login.consultant.ru/link/?req=doc&amp;base=LAW&amp;n=494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2025-08-25T11:57:00Z</dcterms:created>
  <dcterms:modified xsi:type="dcterms:W3CDTF">2025-08-25T11:58:00Z</dcterms:modified>
</cp:coreProperties>
</file>