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CD" w:rsidRDefault="00E360CD" w:rsidP="00E360CD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идут длительные дискуссии с Минстроем и другими министерствами, как развивать систему технического регулирования в строительстве. Не так давно концепция реформы технического регулирования в строительстве не была поддержана профессиональным сообществом. В итоге концепция, предложенная Андреем Басовым и Дмитрием Волковым, пока была  отложена и не рассматривается.</w:t>
      </w:r>
    </w:p>
    <w:p w:rsidR="00E360CD" w:rsidRDefault="00E360CD" w:rsidP="00E360CD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же у профессионального сообщества есть совпадение точек зрения с Минстроем и в чем противоречия с тем, что говорит и делает Минстрой? Вся система технического регулирования в том виде, в котором она существует, унаследована нами со времен СССР. Но тогда за счет государства жилищное строительство финансировалось на 75%, сейчас же за счет всех уровней государства – не более 5%, 95% оплачивается населением. Если взять все остальные стройки СССР, то они еще в большей степени оплачивались государством – до 85% за счет средств бюджета. Бюджетное финансирование предполагало и жесткий контроль расходования средств советского бюджета.</w:t>
      </w:r>
    </w:p>
    <w:p w:rsidR="00E360CD" w:rsidRDefault="00E360CD" w:rsidP="00E360CD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ситуация изменилась полностью. Сейчас граждане оплачивают 85% всех расходов на жилье и коммунальные услуги – на 7,5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ежегодно, а система регулирования осталась та же самая. Мы перевели отрасль на самоокупаемость, она перешла на самофинансирование, поэтому должны прийти новые формы регулирования отрасли. Система саморегулирования возникла из изменения системы инвестиций, правоотношений и собственности. Поэтому медленно, но верно система госрегулирования должна отходить в сторону, государство должно лишь в общем виде помогать населению и бизнесу в строительных процессах. Радикальным образом должны уменьшиться административные барьеры и госрегулирование, которое сейчас является ненужным элементом функционирования отрасли строительной отрасли. Если не платишь деньги – чего командовать-то?</w:t>
      </w:r>
    </w:p>
    <w:p w:rsidR="00E360CD" w:rsidRDefault="00E360CD" w:rsidP="00E360CD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остается бюджетное финансирование ряда строек, но в жилищном строительстве государство может регулировать процессы только через утверждение средней стоимости квадратного метра жилья по регионам, которое ежеквартально утверждает Минстрой России.</w:t>
      </w:r>
    </w:p>
    <w:p w:rsidR="00E360CD" w:rsidRDefault="00E360CD" w:rsidP="00E360CD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должны способствовать радикальному сокращению административных барьеров и резко увеличивать роль профессионалов в управлении отраслью. Тут у нас есть неполное понимание с властью, потому что мы боремся за то, чтобы сами профессионалы определяли уровень профессиональных компетенций лиц, которые работают в строительстве, проектировании и изысканиях. Коллеги из Минстроя России говорят, что 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них есть своя экзаменационная комиссия, она сейчас экзаменует экспертов, а надо, чтобы могла еще экзаменовать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то они неизвестно чем занимаются. Но для начала экзаменаторам не мешало бы кое-чему поучиться в области строительства, а потом проверять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60CD" w:rsidRDefault="00E360CD" w:rsidP="00E360CD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государства должна сохраняться там, где оно обеспечивает защиту своих конституционных ценностей. В Конституции есть несколько статей, которые регулируют градостроительную деятельность. Это ст. 7 об охране жизни и здоровья граждан  - мы должны создавать такие технические нормы, которые не угрожали бы жизни и здоровью населения. Ст.20 – неприкосновенность жилища - строители также должны ее обеспечивать, есть специальные нормы, выработанные вместе с МВД. Есть право на благоприятную окружающую среду – ст.42 – это, в первую очередь, защита окружающей среды и собственности при нарушении технических норм в процессе строительной деятельности. Защита прав частной собственности и защита права на жилище – в том случае, когда риски для частной собственности также связаны со строительной деятельностью. Поэтому мы в процессе разработки технических норм должны обеспечивать защиту конституционных прав граждан. При этом задачи государства укрупняются и переводятся на уровень самых общих законодательных норм и кодексов.</w:t>
      </w:r>
    </w:p>
    <w:p w:rsidR="00E360CD" w:rsidRDefault="00E360CD" w:rsidP="00E360CD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каких рисков мы должны защитить население? Источниками рисков являются лица, которые осуществляют инженерные изыскания, проектирование, строительство, эксплуатацию и ликвидацию зданий и сооружений, а также лица, осуществляющие разработку проектной документации, экспертизу ее и так далее. Способы регулирования рисков – это выработка требований к участникам строительства, развитие системы допуска на рынок, а также квалификационные требования к специалистам, которые являются сегодня слабой частью законодательства. Нужно, чтобы эти требования были усилены и четко и жестко установлены.</w:t>
      </w:r>
    </w:p>
    <w:p w:rsidR="00E360CD" w:rsidRDefault="00E360CD" w:rsidP="00E360CD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изменений Технического регламента «О безопасности зданий и сооружений», то они могут включать  три способа доказательства подтверждения безопасности зданий и сооружений. Во-первых, это стандартный способ, о котором говорил Андрей Басов, – соблюдение требований СП и ГОСТов. Трактовка Минстроем этого положения является глупейшей, поскольку замминистра Дмитрий Волков совсем недавно убеждал нас в том, что Своды правил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Нацстандарты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обновлять один раз в пять лет. На самом деле, их нужно обновлять ежегодно и вернуться к практике 2000-2002 годов, когда Своды правил и стандарты утверждал Госстрой России. Сейчас утверждение их правительством – это фикция, </w:t>
      </w:r>
      <w:r>
        <w:rPr>
          <w:rFonts w:ascii="Times New Roman" w:hAnsi="Times New Roman" w:cs="Times New Roman"/>
          <w:sz w:val="28"/>
          <w:szCs w:val="28"/>
        </w:rPr>
        <w:lastRenderedPageBreak/>
        <w:t>потому что никто в правительстве в этом не разбирается и  зачем утверждать то, что уже утвердил министр?</w:t>
      </w:r>
    </w:p>
    <w:p w:rsidR="00E360CD" w:rsidRDefault="00E360CD" w:rsidP="00E360CD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способ – это соблюдение  строительных норм в соответствии с Перечнем №985. Однако при его утверждении произошла катастрофа, когда в СП-14 изменилась 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сейсморайонирования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стране, и в 18 регионах повысили уровень сейсмичности, не поставив в известность об этом сами регионы. Это Сибирь, Дальний Восток, часть регионов Юга и даже Калининград. А вся остальная система технического регулирования оказалась неподготовленной к тому, чтобы регионы могли нормально функционировать в условиях, когда резко поменяли правила игры. На мой взгляд, это должностное преступление,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предупредив регионы и правительство, Минстроем вводится такая новая норма. На какое количество триллионов рублей увеличатся расходы бюджета, чтобы компенсировать повышение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? Правительство же обязано компенсировать ущерб и убытки, которые они нанесли этим решением! Мы обратились в Минстрой России, чтобы для этого СП дали переходный период, когда в регионах будут перестраиваться предприятия стройиндустрии. Потому что ДСК должны начать выпускать панели и конструкции по новым требованиям – это совершенно другое армирование, другие узлы, и по-старому ДСК работать уже не смогут.</w:t>
      </w:r>
    </w:p>
    <w:p w:rsidR="00E360CD" w:rsidRDefault="00E360CD" w:rsidP="00E360CD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вопрос самый важный. Смешно себе представить, чтобы инженер Шухов, когда разрабатывал свои гениальные конструкции, ходил бы по коридорам какой-то там власти и согласовывал с какими-то людьми без образования, как ему проектировать своды или башню Шухова! Но наша система такова, что мы должны месяцами ходить на поклоны по коридорам власти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госэкспертизе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потом приходят такие же малограмотные люди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что-то требуют, чему-то учат профессионалов. В конечном счете, все это - административные барьеры.</w:t>
      </w:r>
    </w:p>
    <w:p w:rsidR="00E360CD" w:rsidRDefault="00E360CD" w:rsidP="00E360CD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ставим вопрос, как уменьшить на год или полтора это «хождение по мукам»? Это можно сделать тогда, когда архитекторы и инженеры будут главными людьми в проекте, а решения будут приниматься в своей профессиональной среде. При этом нужно законодательно предусмотреть ответственность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если они нанесли ущерб третьим лицам, они должны ответить за это. А сегодня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госстройнадзор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 за что не отвечает,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госэкспертиза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никогда в жизни не несла никакой ответственности за свои решения. А потом вводится совсем не тот объект, который прошел экспертизу.</w:t>
      </w:r>
    </w:p>
    <w:p w:rsidR="000D5640" w:rsidRPr="00A60A24" w:rsidRDefault="00E360CD" w:rsidP="00A60A24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контроль должен сохраниться там, где государство платит деньги. Но если это средства частного инвестора, то за это все должен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отвечать ГИП или ГАП, и не только деньгами, но и административной и уголовной ответственностью. Если так выстроить законодательство, то будем строить быстро и качественно.</w:t>
      </w:r>
      <w:bookmarkStart w:id="0" w:name="_GoBack"/>
      <w:bookmarkEnd w:id="0"/>
    </w:p>
    <w:sectPr w:rsidR="000D5640" w:rsidRPr="00A6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CD"/>
    <w:rsid w:val="000D5640"/>
    <w:rsid w:val="00A60A24"/>
    <w:rsid w:val="00E3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C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C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</cp:revision>
  <dcterms:created xsi:type="dcterms:W3CDTF">2020-10-23T06:42:00Z</dcterms:created>
  <dcterms:modified xsi:type="dcterms:W3CDTF">2020-10-23T06:51:00Z</dcterms:modified>
</cp:coreProperties>
</file>