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934"/>
      </w:tblGrid>
      <w:tr w:rsidR="00F02405" w:rsidRPr="00EB76CE" w:rsidTr="006B21CE">
        <w:tc>
          <w:tcPr>
            <w:tcW w:w="5920" w:type="dxa"/>
          </w:tcPr>
          <w:p w:rsidR="00F02405" w:rsidRPr="00EB76CE" w:rsidRDefault="00F02405" w:rsidP="00481463">
            <w:pPr>
              <w:pStyle w:val="2"/>
              <w:spacing w:line="360" w:lineRule="auto"/>
              <w:ind w:left="0" w:firstLine="0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F02405" w:rsidRPr="00EB76CE" w:rsidRDefault="00F02405" w:rsidP="00481463">
            <w:pPr>
              <w:pStyle w:val="2"/>
              <w:spacing w:line="240" w:lineRule="auto"/>
              <w:rPr>
                <w:sz w:val="30"/>
                <w:szCs w:val="30"/>
              </w:rPr>
            </w:pPr>
          </w:p>
          <w:p w:rsidR="00F02405" w:rsidRPr="00EB76CE" w:rsidRDefault="00F02405" w:rsidP="00481463">
            <w:pPr>
              <w:pStyle w:val="2"/>
              <w:tabs>
                <w:tab w:val="left" w:pos="-162"/>
                <w:tab w:val="left" w:pos="3380"/>
              </w:tabs>
              <w:spacing w:after="0" w:line="240" w:lineRule="auto"/>
              <w:ind w:left="-21" w:hanging="9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Вносится </w:t>
            </w:r>
            <w:r w:rsidRPr="00EB76CE">
              <w:rPr>
                <w:sz w:val="30"/>
                <w:szCs w:val="30"/>
              </w:rPr>
              <w:t xml:space="preserve">Правительством </w:t>
            </w:r>
          </w:p>
          <w:p w:rsidR="00F02405" w:rsidRPr="00EB76CE" w:rsidRDefault="00F02405" w:rsidP="00481463">
            <w:pPr>
              <w:pStyle w:val="2"/>
              <w:tabs>
                <w:tab w:val="left" w:pos="3380"/>
              </w:tabs>
              <w:spacing w:after="0" w:line="240" w:lineRule="auto"/>
              <w:ind w:left="284" w:firstLine="34"/>
              <w:jc w:val="left"/>
              <w:rPr>
                <w:sz w:val="30"/>
                <w:szCs w:val="30"/>
              </w:rPr>
            </w:pPr>
            <w:r w:rsidRPr="00EB76CE">
              <w:rPr>
                <w:sz w:val="30"/>
                <w:szCs w:val="30"/>
              </w:rPr>
              <w:t>Российской Федерации</w:t>
            </w:r>
          </w:p>
        </w:tc>
      </w:tr>
    </w:tbl>
    <w:p w:rsidR="00F02405" w:rsidRPr="00CD2338" w:rsidRDefault="00F02405" w:rsidP="00481463">
      <w:pPr>
        <w:shd w:val="clear" w:color="auto" w:fill="FFFFFF"/>
        <w:spacing w:line="240" w:lineRule="auto"/>
        <w:jc w:val="right"/>
        <w:rPr>
          <w:sz w:val="48"/>
          <w:szCs w:val="48"/>
        </w:rPr>
      </w:pPr>
    </w:p>
    <w:p w:rsidR="00F02405" w:rsidRDefault="00F02405" w:rsidP="00481463">
      <w:pPr>
        <w:shd w:val="clear" w:color="auto" w:fill="FFFFFF"/>
        <w:spacing w:line="240" w:lineRule="auto"/>
        <w:jc w:val="right"/>
        <w:rPr>
          <w:sz w:val="30"/>
          <w:szCs w:val="30"/>
        </w:rPr>
      </w:pPr>
      <w:r w:rsidRPr="00EB76CE">
        <w:rPr>
          <w:sz w:val="30"/>
          <w:szCs w:val="30"/>
        </w:rPr>
        <w:t>Проект</w:t>
      </w:r>
    </w:p>
    <w:p w:rsidR="00F02405" w:rsidRPr="00783255" w:rsidRDefault="00F02405" w:rsidP="00481463">
      <w:pPr>
        <w:shd w:val="clear" w:color="auto" w:fill="FFFFFF"/>
        <w:spacing w:line="240" w:lineRule="auto"/>
        <w:jc w:val="right"/>
        <w:rPr>
          <w:sz w:val="84"/>
          <w:szCs w:val="84"/>
        </w:rPr>
      </w:pPr>
    </w:p>
    <w:p w:rsidR="00F02405" w:rsidRPr="00783255" w:rsidRDefault="00F02405" w:rsidP="00481463">
      <w:pPr>
        <w:shd w:val="clear" w:color="auto" w:fill="FFFFFF"/>
        <w:spacing w:line="240" w:lineRule="auto"/>
        <w:ind w:firstLine="0"/>
        <w:jc w:val="center"/>
        <w:rPr>
          <w:b/>
          <w:sz w:val="34"/>
          <w:szCs w:val="34"/>
        </w:rPr>
      </w:pPr>
      <w:r w:rsidRPr="00783255">
        <w:rPr>
          <w:b/>
          <w:sz w:val="34"/>
          <w:szCs w:val="34"/>
        </w:rPr>
        <w:t>РОССИЙСКАЯ ФЕДЕРАЦИЯ</w:t>
      </w:r>
    </w:p>
    <w:p w:rsidR="00F02405" w:rsidRPr="00CD2338" w:rsidRDefault="00F02405" w:rsidP="00481463">
      <w:pPr>
        <w:shd w:val="clear" w:color="auto" w:fill="FFFFFF"/>
        <w:spacing w:line="240" w:lineRule="auto"/>
        <w:jc w:val="right"/>
        <w:rPr>
          <w:sz w:val="84"/>
          <w:szCs w:val="84"/>
        </w:rPr>
      </w:pPr>
    </w:p>
    <w:p w:rsidR="00F02405" w:rsidRDefault="00F02405" w:rsidP="00481463">
      <w:pPr>
        <w:pStyle w:val="2"/>
        <w:spacing w:line="240" w:lineRule="auto"/>
        <w:ind w:left="0" w:firstLine="0"/>
        <w:jc w:val="center"/>
        <w:rPr>
          <w:b/>
          <w:sz w:val="34"/>
          <w:szCs w:val="34"/>
        </w:rPr>
      </w:pPr>
      <w:r w:rsidRPr="00EB76CE">
        <w:rPr>
          <w:b/>
          <w:sz w:val="34"/>
          <w:szCs w:val="34"/>
        </w:rPr>
        <w:t>ФЕДЕРАЛЬНЫЙ ЗАКОН</w:t>
      </w:r>
    </w:p>
    <w:p w:rsidR="00F02405" w:rsidRPr="00CD2338" w:rsidRDefault="00F02405" w:rsidP="00481463">
      <w:pPr>
        <w:pStyle w:val="2"/>
        <w:spacing w:line="240" w:lineRule="auto"/>
        <w:ind w:left="0" w:firstLine="0"/>
        <w:jc w:val="center"/>
        <w:rPr>
          <w:b/>
          <w:sz w:val="76"/>
          <w:szCs w:val="76"/>
        </w:rPr>
      </w:pPr>
    </w:p>
    <w:p w:rsidR="00F02405" w:rsidRPr="00EB76CE" w:rsidRDefault="00F02405" w:rsidP="00481463">
      <w:pPr>
        <w:pStyle w:val="ConsNormal"/>
        <w:widowControl/>
        <w:tabs>
          <w:tab w:val="num" w:pos="1080"/>
        </w:tabs>
        <w:ind w:right="0" w:firstLine="0"/>
        <w:jc w:val="center"/>
        <w:rPr>
          <w:rFonts w:ascii="Times New Roman" w:hAnsi="Times New Roman"/>
          <w:b/>
          <w:sz w:val="32"/>
          <w:szCs w:val="32"/>
        </w:rPr>
      </w:pPr>
      <w:r w:rsidRPr="00EB76CE">
        <w:rPr>
          <w:rFonts w:ascii="Times New Roman" w:hAnsi="Times New Roman"/>
          <w:b/>
          <w:sz w:val="32"/>
          <w:szCs w:val="32"/>
        </w:rPr>
        <w:t xml:space="preserve">О  внесении изменений в </w:t>
      </w:r>
      <w:r>
        <w:rPr>
          <w:rFonts w:ascii="Times New Roman" w:hAnsi="Times New Roman"/>
          <w:b/>
          <w:sz w:val="32"/>
          <w:szCs w:val="32"/>
        </w:rPr>
        <w:t>Градостроительный кодекс Российской Федерации</w:t>
      </w:r>
      <w:r w:rsidRPr="00EB76CE">
        <w:rPr>
          <w:rFonts w:ascii="Times New Roman" w:hAnsi="Times New Roman"/>
          <w:b/>
          <w:sz w:val="32"/>
          <w:szCs w:val="32"/>
        </w:rPr>
        <w:t xml:space="preserve"> </w:t>
      </w:r>
    </w:p>
    <w:p w:rsidR="00F02405" w:rsidRPr="00CD2338" w:rsidRDefault="00F02405" w:rsidP="00481463">
      <w:pPr>
        <w:pStyle w:val="ConsNormal"/>
        <w:widowControl/>
        <w:spacing w:line="360" w:lineRule="auto"/>
        <w:ind w:left="180" w:right="0" w:firstLine="660"/>
        <w:jc w:val="both"/>
        <w:rPr>
          <w:rFonts w:ascii="Times New Roman" w:hAnsi="Times New Roman"/>
          <w:b/>
          <w:sz w:val="48"/>
          <w:szCs w:val="48"/>
        </w:rPr>
      </w:pPr>
    </w:p>
    <w:p w:rsidR="00F02405" w:rsidRPr="00EB76CE" w:rsidRDefault="00F02405" w:rsidP="0048146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b/>
          <w:sz w:val="30"/>
          <w:szCs w:val="30"/>
        </w:rPr>
      </w:pPr>
      <w:r w:rsidRPr="00EB76CE">
        <w:rPr>
          <w:rFonts w:ascii="Times New Roman" w:hAnsi="Times New Roman"/>
          <w:b/>
          <w:sz w:val="30"/>
          <w:szCs w:val="30"/>
        </w:rPr>
        <w:t>Статья 1</w:t>
      </w:r>
    </w:p>
    <w:p w:rsidR="00F02405" w:rsidRPr="008D724D" w:rsidRDefault="00F02405" w:rsidP="009C7E1A">
      <w:pPr>
        <w:autoSpaceDE w:val="0"/>
        <w:autoSpaceDN w:val="0"/>
        <w:adjustRightInd w:val="0"/>
        <w:ind w:right="284"/>
        <w:rPr>
          <w:rFonts w:eastAsiaTheme="minorHAnsi"/>
          <w:szCs w:val="28"/>
          <w:lang w:eastAsia="en-US"/>
        </w:rPr>
      </w:pPr>
      <w:proofErr w:type="gramStart"/>
      <w:r w:rsidRPr="007E6437">
        <w:rPr>
          <w:color w:val="000000"/>
          <w:szCs w:val="28"/>
          <w:lang w:bidi="ru-RU"/>
        </w:rPr>
        <w:t>Внести в Градостроитель</w:t>
      </w:r>
      <w:r w:rsidR="00481463">
        <w:rPr>
          <w:color w:val="000000"/>
          <w:szCs w:val="28"/>
          <w:lang w:bidi="ru-RU"/>
        </w:rPr>
        <w:t>ный кодекс Российской Федерации</w:t>
      </w:r>
      <w:r w:rsidR="00481463">
        <w:rPr>
          <w:color w:val="000000"/>
          <w:szCs w:val="28"/>
          <w:lang w:bidi="ru-RU"/>
        </w:rPr>
        <w:br/>
      </w:r>
      <w:r w:rsidRPr="007E6437">
        <w:rPr>
          <w:color w:val="000000"/>
          <w:szCs w:val="28"/>
          <w:lang w:bidi="ru-RU"/>
        </w:rPr>
        <w:t>от 29 декабря 2004 г. №</w:t>
      </w:r>
      <w:r w:rsidR="008D724D">
        <w:rPr>
          <w:color w:val="000000"/>
          <w:szCs w:val="28"/>
          <w:lang w:bidi="ru-RU"/>
        </w:rPr>
        <w:t xml:space="preserve"> </w:t>
      </w:r>
      <w:r w:rsidRPr="007E6437">
        <w:rPr>
          <w:color w:val="000000"/>
          <w:szCs w:val="28"/>
          <w:lang w:bidi="ru-RU"/>
        </w:rPr>
        <w:t xml:space="preserve">190-ФЗ (Собрание законодательства Российской Федерации, </w:t>
      </w:r>
      <w:r w:rsidR="00915A84">
        <w:rPr>
          <w:rFonts w:eastAsiaTheme="minorHAnsi"/>
          <w:szCs w:val="28"/>
          <w:lang w:eastAsia="en-US"/>
        </w:rPr>
        <w:t>2005, № 1, ст. 16</w:t>
      </w:r>
      <w:r w:rsidR="009C7E1A">
        <w:rPr>
          <w:rFonts w:eastAsiaTheme="minorHAnsi"/>
          <w:szCs w:val="28"/>
          <w:lang w:eastAsia="en-US"/>
        </w:rPr>
        <w:t xml:space="preserve">; 2006, № 1, ст. 21; 2006, № 1, ст. 22; </w:t>
      </w:r>
      <w:r w:rsidR="009C7E1A" w:rsidRPr="009C7E1A">
        <w:rPr>
          <w:rFonts w:eastAsiaTheme="minorHAnsi"/>
          <w:szCs w:val="28"/>
          <w:lang w:eastAsia="en-US"/>
        </w:rPr>
        <w:t xml:space="preserve">2008, </w:t>
      </w:r>
      <w:r w:rsidR="009C7E1A">
        <w:rPr>
          <w:rFonts w:eastAsiaTheme="minorHAnsi"/>
          <w:szCs w:val="28"/>
          <w:lang w:eastAsia="en-US"/>
        </w:rPr>
        <w:t>№</w:t>
      </w:r>
      <w:r w:rsidR="009C7E1A" w:rsidRPr="009C7E1A">
        <w:rPr>
          <w:rFonts w:eastAsiaTheme="minorHAnsi"/>
          <w:szCs w:val="28"/>
          <w:lang w:eastAsia="en-US"/>
        </w:rPr>
        <w:t xml:space="preserve"> 20, ст. 2251</w:t>
      </w:r>
      <w:r w:rsidR="009C7E1A">
        <w:rPr>
          <w:rFonts w:eastAsiaTheme="minorHAnsi"/>
          <w:szCs w:val="28"/>
          <w:lang w:eastAsia="en-US"/>
        </w:rPr>
        <w:t xml:space="preserve">; </w:t>
      </w:r>
      <w:r w:rsidR="009C7E1A" w:rsidRPr="00076B88">
        <w:rPr>
          <w:rFonts w:eastAsiaTheme="minorHAnsi"/>
          <w:szCs w:val="28"/>
          <w:lang w:eastAsia="en-US"/>
        </w:rPr>
        <w:t xml:space="preserve">2008, </w:t>
      </w:r>
      <w:r w:rsidR="009C7E1A">
        <w:rPr>
          <w:rFonts w:eastAsiaTheme="minorHAnsi"/>
          <w:szCs w:val="28"/>
          <w:lang w:eastAsia="en-US"/>
        </w:rPr>
        <w:t>№</w:t>
      </w:r>
      <w:r w:rsidR="009C7E1A" w:rsidRPr="00076B88">
        <w:rPr>
          <w:rFonts w:eastAsiaTheme="minorHAnsi"/>
          <w:szCs w:val="28"/>
          <w:lang w:eastAsia="en-US"/>
        </w:rPr>
        <w:t xml:space="preserve"> 52 (ч. 1), ст. 6236</w:t>
      </w:r>
      <w:r w:rsidR="009C7E1A">
        <w:rPr>
          <w:rFonts w:eastAsiaTheme="minorHAnsi"/>
          <w:szCs w:val="28"/>
          <w:lang w:eastAsia="en-US"/>
        </w:rPr>
        <w:t>;</w:t>
      </w:r>
      <w:r w:rsidR="009C7E1A" w:rsidRPr="00076B88">
        <w:rPr>
          <w:rFonts w:eastAsiaTheme="minorHAnsi"/>
          <w:szCs w:val="28"/>
          <w:lang w:eastAsia="en-US"/>
        </w:rPr>
        <w:t xml:space="preserve"> </w:t>
      </w:r>
      <w:r w:rsidR="009C7E1A" w:rsidRPr="009C7E1A">
        <w:rPr>
          <w:rFonts w:eastAsiaTheme="minorHAnsi"/>
          <w:szCs w:val="28"/>
          <w:lang w:eastAsia="en-US"/>
        </w:rPr>
        <w:t xml:space="preserve">2009, </w:t>
      </w:r>
      <w:r w:rsidR="009C7E1A">
        <w:rPr>
          <w:rFonts w:eastAsiaTheme="minorHAnsi"/>
          <w:szCs w:val="28"/>
          <w:lang w:eastAsia="en-US"/>
        </w:rPr>
        <w:t>№</w:t>
      </w:r>
      <w:r w:rsidR="009C7E1A" w:rsidRPr="009C7E1A">
        <w:rPr>
          <w:rFonts w:eastAsiaTheme="minorHAnsi"/>
          <w:szCs w:val="28"/>
          <w:lang w:eastAsia="en-US"/>
        </w:rPr>
        <w:t xml:space="preserve"> 52 (1 ч.), ст. 6419</w:t>
      </w:r>
      <w:r w:rsidR="009C7E1A">
        <w:rPr>
          <w:rFonts w:eastAsiaTheme="minorHAnsi"/>
          <w:szCs w:val="28"/>
          <w:lang w:eastAsia="en-US"/>
        </w:rPr>
        <w:t>; 2011, № 13,</w:t>
      </w:r>
      <w:r w:rsidR="009C7E1A">
        <w:rPr>
          <w:rFonts w:eastAsiaTheme="minorHAnsi"/>
          <w:szCs w:val="28"/>
          <w:lang w:eastAsia="en-US"/>
        </w:rPr>
        <w:br/>
        <w:t xml:space="preserve">ст. 1688; </w:t>
      </w:r>
      <w:r w:rsidR="009C7E1A" w:rsidRPr="00076B88">
        <w:rPr>
          <w:rFonts w:eastAsiaTheme="minorHAnsi"/>
          <w:szCs w:val="28"/>
          <w:lang w:eastAsia="en-US"/>
        </w:rPr>
        <w:t xml:space="preserve">2011, </w:t>
      </w:r>
      <w:r w:rsidR="009C7E1A">
        <w:rPr>
          <w:rFonts w:eastAsiaTheme="minorHAnsi"/>
          <w:szCs w:val="28"/>
          <w:lang w:eastAsia="en-US"/>
        </w:rPr>
        <w:t>№</w:t>
      </w:r>
      <w:r w:rsidR="009C7E1A" w:rsidRPr="00076B88">
        <w:rPr>
          <w:rFonts w:eastAsiaTheme="minorHAnsi"/>
          <w:szCs w:val="28"/>
          <w:lang w:eastAsia="en-US"/>
        </w:rPr>
        <w:t xml:space="preserve"> 29, ст. 4291</w:t>
      </w:r>
      <w:r w:rsidRPr="007E6437">
        <w:rPr>
          <w:color w:val="000000"/>
          <w:szCs w:val="28"/>
          <w:lang w:bidi="ru-RU"/>
        </w:rPr>
        <w:t>) следующие изменения:</w:t>
      </w:r>
      <w:proofErr w:type="gramEnd"/>
    </w:p>
    <w:p w:rsidR="00453EB0" w:rsidRDefault="00F02405" w:rsidP="00481463">
      <w:pPr>
        <w:pStyle w:val="21"/>
        <w:numPr>
          <w:ilvl w:val="0"/>
          <w:numId w:val="1"/>
        </w:numPr>
        <w:shd w:val="clear" w:color="auto" w:fill="auto"/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7E6437">
        <w:rPr>
          <w:color w:val="000000"/>
          <w:sz w:val="28"/>
          <w:szCs w:val="28"/>
          <w:lang w:eastAsia="ru-RU" w:bidi="ru-RU"/>
        </w:rPr>
        <w:t xml:space="preserve">Статью </w:t>
      </w:r>
      <w:r w:rsidR="00CF2058">
        <w:rPr>
          <w:color w:val="000000"/>
          <w:sz w:val="28"/>
          <w:szCs w:val="28"/>
          <w:lang w:eastAsia="ru-RU" w:bidi="ru-RU"/>
        </w:rPr>
        <w:t>28</w:t>
      </w:r>
      <w:r w:rsidR="004F0891">
        <w:rPr>
          <w:color w:val="000000"/>
          <w:sz w:val="28"/>
          <w:szCs w:val="28"/>
          <w:lang w:eastAsia="ru-RU" w:bidi="ru-RU"/>
        </w:rPr>
        <w:t>:</w:t>
      </w:r>
    </w:p>
    <w:p w:rsidR="00F02405" w:rsidRPr="004B2FFA" w:rsidRDefault="00F02405" w:rsidP="00481463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6437">
        <w:rPr>
          <w:color w:val="000000"/>
          <w:sz w:val="28"/>
          <w:szCs w:val="28"/>
          <w:lang w:eastAsia="ru-RU" w:bidi="ru-RU"/>
        </w:rPr>
        <w:t xml:space="preserve">дополнить </w:t>
      </w:r>
      <w:r w:rsidR="00453EB0">
        <w:rPr>
          <w:color w:val="000000"/>
          <w:sz w:val="28"/>
          <w:szCs w:val="28"/>
          <w:lang w:eastAsia="ru-RU" w:bidi="ru-RU"/>
        </w:rPr>
        <w:t xml:space="preserve">частью </w:t>
      </w:r>
      <w:r w:rsidR="004B2FFA">
        <w:rPr>
          <w:color w:val="000000"/>
          <w:sz w:val="28"/>
          <w:szCs w:val="28"/>
          <w:lang w:eastAsia="ru-RU" w:bidi="ru-RU"/>
        </w:rPr>
        <w:t>3</w:t>
      </w:r>
      <w:r w:rsidR="00453EB0">
        <w:rPr>
          <w:color w:val="000000"/>
          <w:sz w:val="28"/>
          <w:szCs w:val="28"/>
          <w:lang w:eastAsia="ru-RU" w:bidi="ru-RU"/>
        </w:rPr>
        <w:t>.1</w:t>
      </w:r>
      <w:r w:rsidRPr="007E6437">
        <w:rPr>
          <w:color w:val="000000"/>
          <w:sz w:val="28"/>
          <w:szCs w:val="28"/>
          <w:lang w:eastAsia="ru-RU" w:bidi="ru-RU"/>
        </w:rPr>
        <w:t xml:space="preserve"> следующего содержания:</w:t>
      </w:r>
    </w:p>
    <w:p w:rsidR="004B2FFA" w:rsidRPr="004B2FFA" w:rsidRDefault="004B2FFA" w:rsidP="00481463">
      <w:pPr>
        <w:pStyle w:val="2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«3.1. У</w:t>
      </w:r>
      <w:r w:rsidRPr="00ED45BE">
        <w:rPr>
          <w:color w:val="000000"/>
          <w:sz w:val="28"/>
          <w:szCs w:val="28"/>
          <w:lang w:eastAsia="ru-RU" w:bidi="ru-RU"/>
        </w:rPr>
        <w:t>полномоченны</w:t>
      </w:r>
      <w:r>
        <w:rPr>
          <w:color w:val="000000"/>
          <w:sz w:val="28"/>
          <w:szCs w:val="28"/>
          <w:lang w:eastAsia="ru-RU" w:bidi="ru-RU"/>
        </w:rPr>
        <w:t>ми</w:t>
      </w:r>
      <w:r w:rsidRPr="00ED45BE">
        <w:rPr>
          <w:color w:val="000000"/>
          <w:sz w:val="28"/>
          <w:szCs w:val="28"/>
          <w:lang w:eastAsia="ru-RU" w:bidi="ru-RU"/>
        </w:rPr>
        <w:t xml:space="preserve"> на проведение публичных слушаний орган</w:t>
      </w:r>
      <w:r>
        <w:rPr>
          <w:color w:val="000000"/>
          <w:sz w:val="28"/>
          <w:szCs w:val="28"/>
          <w:lang w:eastAsia="ru-RU" w:bidi="ru-RU"/>
        </w:rPr>
        <w:t>ом</w:t>
      </w:r>
      <w:r w:rsidRPr="00ED45BE">
        <w:rPr>
          <w:color w:val="000000"/>
          <w:sz w:val="28"/>
          <w:szCs w:val="28"/>
          <w:lang w:eastAsia="ru-RU" w:bidi="ru-RU"/>
        </w:rPr>
        <w:t xml:space="preserve"> местного самоуправления поселения или орган</w:t>
      </w:r>
      <w:r>
        <w:rPr>
          <w:color w:val="000000"/>
          <w:sz w:val="28"/>
          <w:szCs w:val="28"/>
          <w:lang w:eastAsia="ru-RU" w:bidi="ru-RU"/>
        </w:rPr>
        <w:t>ом</w:t>
      </w:r>
      <w:r w:rsidRPr="00ED45BE">
        <w:rPr>
          <w:color w:val="000000"/>
          <w:sz w:val="28"/>
          <w:szCs w:val="28"/>
          <w:lang w:eastAsia="ru-RU" w:bidi="ru-RU"/>
        </w:rPr>
        <w:t xml:space="preserve"> местного самоуправления городского округа</w:t>
      </w:r>
      <w:r w:rsidRPr="004B2FFA">
        <w:rPr>
          <w:color w:val="000000"/>
          <w:sz w:val="28"/>
          <w:szCs w:val="28"/>
          <w:lang w:eastAsia="ru-RU" w:bidi="ru-RU"/>
        </w:rPr>
        <w:t xml:space="preserve"> должно быть подготовлено как минимум два варианта решения вопроса, выносимого на публичные слушания</w:t>
      </w:r>
      <w:proofErr w:type="gramStart"/>
      <w:r w:rsidRPr="004B2FFA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»;</w:t>
      </w:r>
      <w:proofErr w:type="gramEnd"/>
    </w:p>
    <w:p w:rsidR="004B2FFA" w:rsidRPr="004B2FFA" w:rsidRDefault="004B2FFA" w:rsidP="00481463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6437">
        <w:rPr>
          <w:color w:val="000000"/>
          <w:sz w:val="28"/>
          <w:szCs w:val="28"/>
          <w:lang w:eastAsia="ru-RU" w:bidi="ru-RU"/>
        </w:rPr>
        <w:t xml:space="preserve">дополнить </w:t>
      </w:r>
      <w:r>
        <w:rPr>
          <w:color w:val="000000"/>
          <w:sz w:val="28"/>
          <w:szCs w:val="28"/>
          <w:lang w:eastAsia="ru-RU" w:bidi="ru-RU"/>
        </w:rPr>
        <w:t>частью 4.1</w:t>
      </w:r>
      <w:r w:rsidRPr="007E6437">
        <w:rPr>
          <w:color w:val="000000"/>
          <w:sz w:val="28"/>
          <w:szCs w:val="28"/>
          <w:lang w:eastAsia="ru-RU" w:bidi="ru-RU"/>
        </w:rPr>
        <w:t xml:space="preserve"> следующего содержания:</w:t>
      </w:r>
    </w:p>
    <w:p w:rsidR="00453EB0" w:rsidRDefault="00F02405" w:rsidP="00481463">
      <w:pPr>
        <w:pStyle w:val="2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E6437">
        <w:rPr>
          <w:color w:val="000000"/>
          <w:sz w:val="28"/>
          <w:szCs w:val="28"/>
          <w:lang w:eastAsia="ru-RU" w:bidi="ru-RU"/>
        </w:rPr>
        <w:t>«</w:t>
      </w:r>
      <w:r w:rsidR="00453EB0">
        <w:rPr>
          <w:color w:val="000000"/>
          <w:sz w:val="28"/>
          <w:szCs w:val="28"/>
          <w:lang w:eastAsia="ru-RU" w:bidi="ru-RU"/>
        </w:rPr>
        <w:t>4.1. Подготовка п</w:t>
      </w:r>
      <w:r w:rsidR="00453EB0" w:rsidRPr="00453EB0">
        <w:rPr>
          <w:color w:val="000000"/>
          <w:sz w:val="28"/>
          <w:szCs w:val="28"/>
          <w:lang w:eastAsia="ru-RU" w:bidi="ru-RU"/>
        </w:rPr>
        <w:t>роект</w:t>
      </w:r>
      <w:r w:rsidR="00453EB0">
        <w:rPr>
          <w:color w:val="000000"/>
          <w:sz w:val="28"/>
          <w:szCs w:val="28"/>
          <w:lang w:eastAsia="ru-RU" w:bidi="ru-RU"/>
        </w:rPr>
        <w:t>ов</w:t>
      </w:r>
      <w:r w:rsidR="00453EB0" w:rsidRPr="00453EB0">
        <w:rPr>
          <w:color w:val="000000"/>
          <w:sz w:val="28"/>
          <w:szCs w:val="28"/>
          <w:lang w:eastAsia="ru-RU" w:bidi="ru-RU"/>
        </w:rPr>
        <w:t xml:space="preserve"> генеральных планов поселений, генеральных планов городских округов</w:t>
      </w:r>
      <w:r w:rsidR="00453EB0">
        <w:rPr>
          <w:color w:val="000000"/>
          <w:sz w:val="28"/>
          <w:szCs w:val="28"/>
          <w:lang w:eastAsia="ru-RU" w:bidi="ru-RU"/>
        </w:rPr>
        <w:t xml:space="preserve"> осуществляется с привлечением эксперт</w:t>
      </w:r>
      <w:r w:rsidR="0024480F">
        <w:rPr>
          <w:color w:val="000000"/>
          <w:sz w:val="28"/>
          <w:szCs w:val="28"/>
          <w:lang w:eastAsia="ru-RU" w:bidi="ru-RU"/>
        </w:rPr>
        <w:t xml:space="preserve">ов, </w:t>
      </w:r>
      <w:r w:rsidR="00915A84">
        <w:rPr>
          <w:color w:val="000000"/>
          <w:sz w:val="28"/>
          <w:szCs w:val="28"/>
          <w:lang w:eastAsia="ru-RU" w:bidi="ru-RU"/>
        </w:rPr>
        <w:lastRenderedPageBreak/>
        <w:t xml:space="preserve">обладающих </w:t>
      </w:r>
      <w:r w:rsidR="00915A84" w:rsidRPr="00915A84">
        <w:rPr>
          <w:color w:val="000000"/>
          <w:sz w:val="28"/>
          <w:szCs w:val="28"/>
          <w:lang w:eastAsia="ru-RU" w:bidi="ru-RU"/>
        </w:rPr>
        <w:t>специальными знаниями по вопросу, в</w:t>
      </w:r>
      <w:r w:rsidR="00915A84">
        <w:rPr>
          <w:color w:val="000000"/>
          <w:sz w:val="28"/>
          <w:szCs w:val="28"/>
          <w:lang w:eastAsia="ru-RU" w:bidi="ru-RU"/>
        </w:rPr>
        <w:t>ыносимому</w:t>
      </w:r>
      <w:r w:rsidR="00481463">
        <w:rPr>
          <w:color w:val="000000"/>
          <w:sz w:val="28"/>
          <w:szCs w:val="28"/>
          <w:lang w:eastAsia="ru-RU" w:bidi="ru-RU"/>
        </w:rPr>
        <w:t xml:space="preserve"> </w:t>
      </w:r>
      <w:r w:rsidR="00915A84">
        <w:rPr>
          <w:color w:val="000000"/>
          <w:sz w:val="28"/>
          <w:szCs w:val="28"/>
          <w:lang w:eastAsia="ru-RU" w:bidi="ru-RU"/>
        </w:rPr>
        <w:t>на публичные слушания</w:t>
      </w:r>
      <w:proofErr w:type="gramStart"/>
      <w:r w:rsidR="00453EB0">
        <w:rPr>
          <w:color w:val="000000"/>
          <w:sz w:val="28"/>
          <w:szCs w:val="28"/>
          <w:lang w:eastAsia="ru-RU" w:bidi="ru-RU"/>
        </w:rPr>
        <w:t>.</w:t>
      </w:r>
      <w:r w:rsidR="00410AFB">
        <w:rPr>
          <w:color w:val="000000"/>
          <w:sz w:val="28"/>
          <w:szCs w:val="28"/>
          <w:lang w:eastAsia="ru-RU" w:bidi="ru-RU"/>
        </w:rPr>
        <w:t>»</w:t>
      </w:r>
      <w:r w:rsidR="004F0891">
        <w:rPr>
          <w:color w:val="000000"/>
          <w:sz w:val="28"/>
          <w:szCs w:val="28"/>
          <w:lang w:eastAsia="ru-RU" w:bidi="ru-RU"/>
        </w:rPr>
        <w:t>;</w:t>
      </w:r>
      <w:proofErr w:type="gramEnd"/>
    </w:p>
    <w:p w:rsidR="00AA7C24" w:rsidRDefault="00AA7C24" w:rsidP="00481463">
      <w:pPr>
        <w:pStyle w:val="21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ч</w:t>
      </w:r>
      <w:r w:rsidR="00453EB0">
        <w:rPr>
          <w:color w:val="000000"/>
          <w:sz w:val="28"/>
          <w:szCs w:val="28"/>
          <w:lang w:eastAsia="ru-RU" w:bidi="ru-RU"/>
        </w:rPr>
        <w:t>асть 5</w:t>
      </w:r>
      <w:r>
        <w:rPr>
          <w:color w:val="000000"/>
          <w:sz w:val="28"/>
          <w:szCs w:val="28"/>
          <w:lang w:eastAsia="ru-RU" w:bidi="ru-RU"/>
        </w:rPr>
        <w:t>:</w:t>
      </w:r>
    </w:p>
    <w:p w:rsidR="00453EB0" w:rsidRDefault="00AA7C24" w:rsidP="00481463">
      <w:pPr>
        <w:pStyle w:val="2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="00453EB0">
        <w:rPr>
          <w:color w:val="000000"/>
          <w:sz w:val="28"/>
          <w:szCs w:val="28"/>
          <w:lang w:eastAsia="ru-RU" w:bidi="ru-RU"/>
        </w:rPr>
        <w:t>после слов</w:t>
      </w:r>
      <w:r w:rsidR="00924464">
        <w:rPr>
          <w:color w:val="000000"/>
          <w:sz w:val="28"/>
          <w:szCs w:val="28"/>
          <w:lang w:eastAsia="ru-RU" w:bidi="ru-RU"/>
        </w:rPr>
        <w:t xml:space="preserve"> «</w:t>
      </w:r>
      <w:r w:rsidR="00924464" w:rsidRPr="00924464">
        <w:rPr>
          <w:color w:val="000000"/>
          <w:sz w:val="28"/>
          <w:szCs w:val="28"/>
          <w:lang w:eastAsia="ru-RU" w:bidi="ru-RU"/>
        </w:rPr>
        <w:t>разработчиков проекта генерального плана</w:t>
      </w:r>
      <w:r w:rsidR="00924464">
        <w:rPr>
          <w:color w:val="000000"/>
          <w:sz w:val="28"/>
          <w:szCs w:val="28"/>
          <w:lang w:eastAsia="ru-RU" w:bidi="ru-RU"/>
        </w:rPr>
        <w:t>»</w:t>
      </w:r>
      <w:r w:rsidR="00453EB0">
        <w:rPr>
          <w:color w:val="000000"/>
          <w:sz w:val="28"/>
          <w:szCs w:val="28"/>
          <w:lang w:eastAsia="ru-RU" w:bidi="ru-RU"/>
        </w:rPr>
        <w:t xml:space="preserve"> дополнить словами </w:t>
      </w:r>
      <w:r w:rsidR="00924464">
        <w:rPr>
          <w:color w:val="000000"/>
          <w:sz w:val="28"/>
          <w:szCs w:val="28"/>
          <w:lang w:eastAsia="ru-RU" w:bidi="ru-RU"/>
        </w:rPr>
        <w:t>«,</w:t>
      </w:r>
      <w:r w:rsidR="00915A84">
        <w:rPr>
          <w:color w:val="000000"/>
          <w:sz w:val="28"/>
          <w:szCs w:val="28"/>
          <w:lang w:eastAsia="ru-RU" w:bidi="ru-RU"/>
        </w:rPr>
        <w:t xml:space="preserve"> экспертов, обладающих </w:t>
      </w:r>
      <w:r w:rsidR="00915A84" w:rsidRPr="00915A84">
        <w:rPr>
          <w:color w:val="000000"/>
          <w:sz w:val="28"/>
          <w:szCs w:val="28"/>
          <w:lang w:eastAsia="ru-RU" w:bidi="ru-RU"/>
        </w:rPr>
        <w:t>специальными знаниями по вопросу, в</w:t>
      </w:r>
      <w:r w:rsidR="00915A84">
        <w:rPr>
          <w:color w:val="000000"/>
          <w:sz w:val="28"/>
          <w:szCs w:val="28"/>
          <w:lang w:eastAsia="ru-RU" w:bidi="ru-RU"/>
        </w:rPr>
        <w:t>ыносимому на публичные слушания</w:t>
      </w:r>
      <w:proofErr w:type="gramStart"/>
      <w:r w:rsidR="00915A84">
        <w:rPr>
          <w:color w:val="000000"/>
          <w:sz w:val="28"/>
          <w:szCs w:val="28"/>
          <w:lang w:eastAsia="ru-RU" w:bidi="ru-RU"/>
        </w:rPr>
        <w:t>,</w:t>
      </w:r>
      <w:r w:rsidR="00924464">
        <w:rPr>
          <w:color w:val="000000"/>
          <w:sz w:val="28"/>
          <w:szCs w:val="28"/>
          <w:lang w:eastAsia="ru-RU" w:bidi="ru-RU"/>
        </w:rPr>
        <w:t>»</w:t>
      </w:r>
      <w:proofErr w:type="gramEnd"/>
      <w:r>
        <w:rPr>
          <w:color w:val="000000"/>
          <w:sz w:val="28"/>
          <w:szCs w:val="28"/>
          <w:lang w:eastAsia="ru-RU" w:bidi="ru-RU"/>
        </w:rPr>
        <w:t>;</w:t>
      </w:r>
    </w:p>
    <w:p w:rsidR="00AA7C24" w:rsidRDefault="00AA7C24" w:rsidP="00481463">
      <w:pPr>
        <w:pStyle w:val="2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б) дополнить абзацем следующего содержания:</w:t>
      </w:r>
    </w:p>
    <w:p w:rsidR="009D106B" w:rsidRDefault="00AA7C24" w:rsidP="00481463">
      <w:pPr>
        <w:pStyle w:val="2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="00410AFB">
        <w:rPr>
          <w:color w:val="000000"/>
          <w:sz w:val="28"/>
          <w:szCs w:val="28"/>
          <w:lang w:eastAsia="ru-RU" w:bidi="ru-RU"/>
        </w:rPr>
        <w:t>Д</w:t>
      </w:r>
      <w:r w:rsidRPr="00AA7C24">
        <w:rPr>
          <w:color w:val="000000"/>
          <w:sz w:val="28"/>
          <w:szCs w:val="28"/>
          <w:lang w:eastAsia="ru-RU" w:bidi="ru-RU"/>
        </w:rPr>
        <w:t>емонстрационны</w:t>
      </w:r>
      <w:r>
        <w:rPr>
          <w:color w:val="000000"/>
          <w:sz w:val="28"/>
          <w:szCs w:val="28"/>
          <w:lang w:eastAsia="ru-RU" w:bidi="ru-RU"/>
        </w:rPr>
        <w:t>е</w:t>
      </w:r>
      <w:r w:rsidRPr="00AA7C24">
        <w:rPr>
          <w:color w:val="000000"/>
          <w:sz w:val="28"/>
          <w:szCs w:val="28"/>
          <w:lang w:eastAsia="ru-RU" w:bidi="ru-RU"/>
        </w:rPr>
        <w:t xml:space="preserve"> материал</w:t>
      </w:r>
      <w:r>
        <w:rPr>
          <w:color w:val="000000"/>
          <w:sz w:val="28"/>
          <w:szCs w:val="28"/>
          <w:lang w:eastAsia="ru-RU" w:bidi="ru-RU"/>
        </w:rPr>
        <w:t>ы</w:t>
      </w:r>
      <w:r w:rsidRPr="00AA7C24">
        <w:rPr>
          <w:color w:val="000000"/>
          <w:sz w:val="28"/>
          <w:szCs w:val="28"/>
          <w:lang w:eastAsia="ru-RU" w:bidi="ru-RU"/>
        </w:rPr>
        <w:t xml:space="preserve"> проекта генерального плана, выступления представителей органов местного самоуправления, разработчиков проекта генерального плана</w:t>
      </w:r>
      <w:r w:rsidR="00CF5549">
        <w:rPr>
          <w:color w:val="000000"/>
          <w:sz w:val="28"/>
          <w:szCs w:val="28"/>
          <w:lang w:eastAsia="ru-RU" w:bidi="ru-RU"/>
        </w:rPr>
        <w:t xml:space="preserve">, </w:t>
      </w:r>
      <w:r w:rsidR="00915A84">
        <w:rPr>
          <w:color w:val="000000"/>
          <w:sz w:val="28"/>
          <w:szCs w:val="28"/>
          <w:lang w:eastAsia="ru-RU" w:bidi="ru-RU"/>
        </w:rPr>
        <w:t>экспертов</w:t>
      </w:r>
      <w:r w:rsidR="00716C7B">
        <w:rPr>
          <w:color w:val="000000"/>
          <w:sz w:val="28"/>
          <w:szCs w:val="28"/>
          <w:lang w:eastAsia="ru-RU" w:bidi="ru-RU"/>
        </w:rPr>
        <w:t xml:space="preserve"> публикуются</w:t>
      </w:r>
      <w:r w:rsidR="00481463">
        <w:rPr>
          <w:color w:val="000000"/>
          <w:sz w:val="28"/>
          <w:szCs w:val="28"/>
          <w:lang w:eastAsia="ru-RU" w:bidi="ru-RU"/>
        </w:rPr>
        <w:t xml:space="preserve"> </w:t>
      </w:r>
      <w:r w:rsidR="00CF5549" w:rsidRPr="00CF5549">
        <w:rPr>
          <w:color w:val="000000"/>
          <w:sz w:val="28"/>
          <w:szCs w:val="28"/>
          <w:lang w:eastAsia="ru-RU" w:bidi="ru-RU"/>
        </w:rPr>
        <w:t xml:space="preserve">на официальном сайте поселения (при наличии официального сайта поселения), </w:t>
      </w:r>
      <w:r w:rsidR="00CF5549">
        <w:rPr>
          <w:color w:val="000000"/>
          <w:sz w:val="28"/>
          <w:szCs w:val="28"/>
          <w:lang w:eastAsia="ru-RU" w:bidi="ru-RU"/>
        </w:rPr>
        <w:t xml:space="preserve">на </w:t>
      </w:r>
      <w:r w:rsidR="00CF5549" w:rsidRPr="00CF5549">
        <w:rPr>
          <w:color w:val="000000"/>
          <w:sz w:val="28"/>
          <w:szCs w:val="28"/>
          <w:lang w:eastAsia="ru-RU" w:bidi="ru-RU"/>
        </w:rPr>
        <w:t>официальном сайте городского округа (при наличии официального сайта городского округа)</w:t>
      </w:r>
      <w:r w:rsidR="00481463">
        <w:rPr>
          <w:color w:val="000000"/>
          <w:sz w:val="28"/>
          <w:szCs w:val="28"/>
          <w:lang w:eastAsia="ru-RU" w:bidi="ru-RU"/>
        </w:rPr>
        <w:br/>
      </w:r>
      <w:r w:rsidR="00CF5549" w:rsidRPr="00CF5549">
        <w:rPr>
          <w:color w:val="000000"/>
          <w:sz w:val="28"/>
          <w:szCs w:val="28"/>
          <w:lang w:eastAsia="ru-RU" w:bidi="ru-RU"/>
        </w:rPr>
        <w:t xml:space="preserve">в информационно-телекоммуникационной сети </w:t>
      </w:r>
      <w:r w:rsidR="00CF5549">
        <w:rPr>
          <w:color w:val="000000"/>
          <w:sz w:val="28"/>
          <w:szCs w:val="28"/>
          <w:lang w:eastAsia="ru-RU" w:bidi="ru-RU"/>
        </w:rPr>
        <w:t>«</w:t>
      </w:r>
      <w:r w:rsidR="00CF5549" w:rsidRPr="00CF5549">
        <w:rPr>
          <w:color w:val="000000"/>
          <w:sz w:val="28"/>
          <w:szCs w:val="28"/>
          <w:lang w:eastAsia="ru-RU" w:bidi="ru-RU"/>
        </w:rPr>
        <w:t>Интернет</w:t>
      </w:r>
      <w:r w:rsidR="00CF5549">
        <w:rPr>
          <w:color w:val="000000"/>
          <w:sz w:val="28"/>
          <w:szCs w:val="28"/>
          <w:lang w:eastAsia="ru-RU" w:bidi="ru-RU"/>
        </w:rPr>
        <w:t>»</w:t>
      </w:r>
      <w:proofErr w:type="gramStart"/>
      <w:r w:rsidR="00410AFB">
        <w:rPr>
          <w:color w:val="000000"/>
          <w:sz w:val="28"/>
          <w:szCs w:val="28"/>
          <w:lang w:eastAsia="ru-RU" w:bidi="ru-RU"/>
        </w:rPr>
        <w:t>.</w:t>
      </w:r>
      <w:r w:rsidR="0024480F">
        <w:rPr>
          <w:color w:val="000000"/>
          <w:sz w:val="28"/>
          <w:szCs w:val="28"/>
          <w:lang w:eastAsia="ru-RU" w:bidi="ru-RU"/>
        </w:rPr>
        <w:t>»</w:t>
      </w:r>
      <w:proofErr w:type="gramEnd"/>
      <w:r w:rsidR="0024480F">
        <w:rPr>
          <w:color w:val="000000"/>
          <w:sz w:val="28"/>
          <w:szCs w:val="28"/>
          <w:lang w:eastAsia="ru-RU" w:bidi="ru-RU"/>
        </w:rPr>
        <w:t>;</w:t>
      </w:r>
    </w:p>
    <w:p w:rsidR="00A9343A" w:rsidRDefault="00ED45BE" w:rsidP="00481463">
      <w:pPr>
        <w:pStyle w:val="21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</w:t>
      </w:r>
      <w:r w:rsidR="00A9343A">
        <w:rPr>
          <w:color w:val="000000"/>
          <w:sz w:val="28"/>
          <w:szCs w:val="28"/>
          <w:lang w:eastAsia="ru-RU" w:bidi="ru-RU"/>
        </w:rPr>
        <w:t>ополнить частью 5.1. следующего содержания:</w:t>
      </w:r>
    </w:p>
    <w:p w:rsidR="00A9343A" w:rsidRDefault="00A9343A" w:rsidP="00481463">
      <w:pPr>
        <w:pStyle w:val="21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«5.1. </w:t>
      </w:r>
      <w:r w:rsidR="007555DB">
        <w:rPr>
          <w:color w:val="000000"/>
          <w:sz w:val="28"/>
          <w:szCs w:val="28"/>
          <w:lang w:eastAsia="ru-RU" w:bidi="ru-RU"/>
        </w:rPr>
        <w:t>П</w:t>
      </w:r>
      <w:r>
        <w:rPr>
          <w:color w:val="000000"/>
          <w:sz w:val="28"/>
          <w:szCs w:val="28"/>
          <w:lang w:eastAsia="ru-RU" w:bidi="ru-RU"/>
        </w:rPr>
        <w:t>риложением к протоколу публичных слушаний явля</w:t>
      </w:r>
      <w:r w:rsidR="00474ED8">
        <w:rPr>
          <w:color w:val="000000"/>
          <w:sz w:val="28"/>
          <w:szCs w:val="28"/>
          <w:lang w:eastAsia="ru-RU" w:bidi="ru-RU"/>
        </w:rPr>
        <w:t>е</w:t>
      </w:r>
      <w:r>
        <w:rPr>
          <w:color w:val="000000"/>
          <w:sz w:val="28"/>
          <w:szCs w:val="28"/>
          <w:lang w:eastAsia="ru-RU" w:bidi="ru-RU"/>
        </w:rPr>
        <w:t xml:space="preserve">тся </w:t>
      </w:r>
      <w:r w:rsidR="00474ED8">
        <w:rPr>
          <w:color w:val="000000"/>
          <w:sz w:val="28"/>
          <w:szCs w:val="28"/>
          <w:lang w:eastAsia="ru-RU" w:bidi="ru-RU"/>
        </w:rPr>
        <w:t xml:space="preserve">перечень участников публичных слушаний, включающий в себя </w:t>
      </w:r>
      <w:r w:rsidR="00716C7B">
        <w:rPr>
          <w:color w:val="000000"/>
          <w:sz w:val="28"/>
          <w:szCs w:val="28"/>
          <w:lang w:eastAsia="ru-RU" w:bidi="ru-RU"/>
        </w:rPr>
        <w:t>сведения</w:t>
      </w:r>
      <w:r w:rsidR="0048146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об участниках публичных слушаний с указанием фамилии, имени, отчества</w:t>
      </w:r>
      <w:r w:rsidR="00CF3AB9">
        <w:rPr>
          <w:color w:val="000000"/>
          <w:sz w:val="28"/>
          <w:szCs w:val="28"/>
          <w:lang w:eastAsia="ru-RU" w:bidi="ru-RU"/>
        </w:rPr>
        <w:t xml:space="preserve"> (при наличии)</w:t>
      </w:r>
      <w:r>
        <w:rPr>
          <w:color w:val="000000"/>
          <w:sz w:val="28"/>
          <w:szCs w:val="28"/>
          <w:lang w:eastAsia="ru-RU" w:bidi="ru-RU"/>
        </w:rPr>
        <w:t>, адреса регистрации по месту жительства или месту пребывания</w:t>
      </w:r>
      <w:r w:rsidR="009A56CD">
        <w:rPr>
          <w:color w:val="000000"/>
          <w:sz w:val="28"/>
          <w:szCs w:val="28"/>
          <w:lang w:eastAsia="ru-RU" w:bidi="ru-RU"/>
        </w:rPr>
        <w:t xml:space="preserve"> – для физических лиц, </w:t>
      </w:r>
      <w:r w:rsidR="009A56CD" w:rsidRPr="009A56CD">
        <w:rPr>
          <w:color w:val="000000"/>
          <w:sz w:val="28"/>
          <w:szCs w:val="28"/>
          <w:lang w:eastAsia="ru-RU" w:bidi="ru-RU"/>
        </w:rPr>
        <w:t>наименование, государственный регистрационный номер, место государственной регистрации и адрес местонахождения</w:t>
      </w:r>
      <w:r w:rsidR="009A56CD">
        <w:rPr>
          <w:color w:val="000000"/>
          <w:sz w:val="28"/>
          <w:szCs w:val="28"/>
          <w:lang w:eastAsia="ru-RU" w:bidi="ru-RU"/>
        </w:rPr>
        <w:t xml:space="preserve"> – для юридических лиц</w:t>
      </w:r>
      <w:proofErr w:type="gramStart"/>
      <w:r w:rsidR="00474ED8">
        <w:rPr>
          <w:color w:val="000000"/>
          <w:sz w:val="28"/>
          <w:szCs w:val="28"/>
          <w:lang w:eastAsia="ru-RU" w:bidi="ru-RU"/>
        </w:rPr>
        <w:t>.</w:t>
      </w:r>
      <w:r w:rsidR="00071189">
        <w:rPr>
          <w:color w:val="000000"/>
          <w:sz w:val="28"/>
          <w:szCs w:val="28"/>
          <w:lang w:eastAsia="ru-RU" w:bidi="ru-RU"/>
        </w:rPr>
        <w:t>»;</w:t>
      </w:r>
      <w:proofErr w:type="gramEnd"/>
    </w:p>
    <w:p w:rsidR="00ED45BE" w:rsidRDefault="00ED45BE" w:rsidP="00481463">
      <w:pPr>
        <w:pStyle w:val="21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дополнить частью 6.1. следующего содержания:</w:t>
      </w:r>
    </w:p>
    <w:p w:rsidR="00CF2058" w:rsidRDefault="00ED45BE" w:rsidP="00481463">
      <w:pPr>
        <w:pStyle w:val="2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«6.1. </w:t>
      </w:r>
      <w:r w:rsidR="007555DB">
        <w:rPr>
          <w:color w:val="000000"/>
          <w:sz w:val="28"/>
          <w:szCs w:val="28"/>
          <w:lang w:eastAsia="ru-RU" w:bidi="ru-RU"/>
        </w:rPr>
        <w:t>П</w:t>
      </w:r>
      <w:r w:rsidR="007555DB" w:rsidRPr="00ED45BE">
        <w:rPr>
          <w:color w:val="000000"/>
          <w:sz w:val="28"/>
          <w:szCs w:val="28"/>
          <w:lang w:eastAsia="ru-RU" w:bidi="ru-RU"/>
        </w:rPr>
        <w:t>редложения и замечания</w:t>
      </w:r>
      <w:r w:rsidR="007555DB">
        <w:rPr>
          <w:color w:val="000000"/>
          <w:sz w:val="28"/>
          <w:szCs w:val="28"/>
          <w:lang w:eastAsia="ru-RU" w:bidi="ru-RU"/>
        </w:rPr>
        <w:t>, указанные в части 6 настоящей статьи, подлежат включению в з</w:t>
      </w:r>
      <w:r w:rsidR="007555DB" w:rsidRPr="00ED45BE">
        <w:rPr>
          <w:color w:val="000000"/>
          <w:sz w:val="28"/>
          <w:szCs w:val="28"/>
          <w:lang w:eastAsia="ru-RU" w:bidi="ru-RU"/>
        </w:rPr>
        <w:t>аключени</w:t>
      </w:r>
      <w:r w:rsidR="007555DB">
        <w:rPr>
          <w:color w:val="000000"/>
          <w:sz w:val="28"/>
          <w:szCs w:val="28"/>
          <w:lang w:eastAsia="ru-RU" w:bidi="ru-RU"/>
        </w:rPr>
        <w:t>е</w:t>
      </w:r>
      <w:r w:rsidR="007555DB" w:rsidRPr="00ED45BE">
        <w:rPr>
          <w:color w:val="000000"/>
          <w:sz w:val="28"/>
          <w:szCs w:val="28"/>
          <w:lang w:eastAsia="ru-RU" w:bidi="ru-RU"/>
        </w:rPr>
        <w:t xml:space="preserve"> о результатах публичных слушаний</w:t>
      </w:r>
      <w:r w:rsidR="00481463">
        <w:rPr>
          <w:color w:val="000000"/>
          <w:sz w:val="28"/>
          <w:szCs w:val="28"/>
          <w:lang w:eastAsia="ru-RU" w:bidi="ru-RU"/>
        </w:rPr>
        <w:br/>
      </w:r>
      <w:r w:rsidR="007555DB">
        <w:rPr>
          <w:color w:val="000000"/>
          <w:sz w:val="28"/>
          <w:szCs w:val="28"/>
          <w:lang w:eastAsia="ru-RU" w:bidi="ru-RU"/>
        </w:rPr>
        <w:t>и рассмотрению у</w:t>
      </w:r>
      <w:r w:rsidR="007555DB" w:rsidRPr="00ED45BE">
        <w:rPr>
          <w:color w:val="000000"/>
          <w:sz w:val="28"/>
          <w:szCs w:val="28"/>
          <w:lang w:eastAsia="ru-RU" w:bidi="ru-RU"/>
        </w:rPr>
        <w:t>полномоченны</w:t>
      </w:r>
      <w:r w:rsidR="007555DB">
        <w:rPr>
          <w:color w:val="000000"/>
          <w:sz w:val="28"/>
          <w:szCs w:val="28"/>
          <w:lang w:eastAsia="ru-RU" w:bidi="ru-RU"/>
        </w:rPr>
        <w:t>ми</w:t>
      </w:r>
      <w:r w:rsidR="007555DB" w:rsidRPr="00ED45BE">
        <w:rPr>
          <w:color w:val="000000"/>
          <w:sz w:val="28"/>
          <w:szCs w:val="28"/>
          <w:lang w:eastAsia="ru-RU" w:bidi="ru-RU"/>
        </w:rPr>
        <w:t xml:space="preserve"> на проведение публичных слушаний орган</w:t>
      </w:r>
      <w:r w:rsidR="007555DB">
        <w:rPr>
          <w:color w:val="000000"/>
          <w:sz w:val="28"/>
          <w:szCs w:val="28"/>
          <w:lang w:eastAsia="ru-RU" w:bidi="ru-RU"/>
        </w:rPr>
        <w:t>ом</w:t>
      </w:r>
      <w:r w:rsidR="007555DB" w:rsidRPr="00ED45BE">
        <w:rPr>
          <w:color w:val="000000"/>
          <w:sz w:val="28"/>
          <w:szCs w:val="28"/>
          <w:lang w:eastAsia="ru-RU" w:bidi="ru-RU"/>
        </w:rPr>
        <w:t xml:space="preserve"> местного самоуправления поселения или орган</w:t>
      </w:r>
      <w:r w:rsidR="007555DB">
        <w:rPr>
          <w:color w:val="000000"/>
          <w:sz w:val="28"/>
          <w:szCs w:val="28"/>
          <w:lang w:eastAsia="ru-RU" w:bidi="ru-RU"/>
        </w:rPr>
        <w:t>ом</w:t>
      </w:r>
      <w:r w:rsidR="007555DB" w:rsidRPr="00ED45BE">
        <w:rPr>
          <w:color w:val="000000"/>
          <w:sz w:val="28"/>
          <w:szCs w:val="28"/>
          <w:lang w:eastAsia="ru-RU" w:bidi="ru-RU"/>
        </w:rPr>
        <w:t xml:space="preserve"> местного самоуправления городского округа</w:t>
      </w:r>
      <w:r w:rsidR="007555DB">
        <w:rPr>
          <w:color w:val="000000"/>
          <w:sz w:val="28"/>
          <w:szCs w:val="28"/>
          <w:lang w:eastAsia="ru-RU" w:bidi="ru-RU"/>
        </w:rPr>
        <w:t>. З</w:t>
      </w:r>
      <w:r w:rsidR="007555DB" w:rsidRPr="00ED45BE">
        <w:rPr>
          <w:color w:val="000000"/>
          <w:sz w:val="28"/>
          <w:szCs w:val="28"/>
          <w:lang w:eastAsia="ru-RU" w:bidi="ru-RU"/>
        </w:rPr>
        <w:t>аключени</w:t>
      </w:r>
      <w:r w:rsidR="007555DB">
        <w:rPr>
          <w:color w:val="000000"/>
          <w:sz w:val="28"/>
          <w:szCs w:val="28"/>
          <w:lang w:eastAsia="ru-RU" w:bidi="ru-RU"/>
        </w:rPr>
        <w:t>е</w:t>
      </w:r>
      <w:r w:rsidR="007555DB" w:rsidRPr="00ED45BE">
        <w:rPr>
          <w:color w:val="000000"/>
          <w:sz w:val="28"/>
          <w:szCs w:val="28"/>
          <w:lang w:eastAsia="ru-RU" w:bidi="ru-RU"/>
        </w:rPr>
        <w:t xml:space="preserve"> о результатах публичных слушаний</w:t>
      </w:r>
      <w:r w:rsidR="007555DB">
        <w:rPr>
          <w:color w:val="000000"/>
          <w:sz w:val="28"/>
          <w:szCs w:val="28"/>
          <w:lang w:eastAsia="ru-RU" w:bidi="ru-RU"/>
        </w:rPr>
        <w:t xml:space="preserve"> должно содержать мотивированное мнение об учете или отклонении каждого из поступивших предложений и замечаний</w:t>
      </w:r>
      <w:proofErr w:type="gramStart"/>
      <w:r w:rsidR="007555DB">
        <w:rPr>
          <w:color w:val="000000"/>
          <w:sz w:val="28"/>
          <w:szCs w:val="28"/>
          <w:lang w:eastAsia="ru-RU" w:bidi="ru-RU"/>
        </w:rPr>
        <w:t>.»;</w:t>
      </w:r>
      <w:proofErr w:type="gramEnd"/>
    </w:p>
    <w:p w:rsidR="00FE1F92" w:rsidRDefault="006B21CE" w:rsidP="00481463">
      <w:pPr>
        <w:pStyle w:val="21"/>
        <w:numPr>
          <w:ilvl w:val="0"/>
          <w:numId w:val="1"/>
        </w:numPr>
        <w:shd w:val="clear" w:color="auto" w:fill="auto"/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статью 39:</w:t>
      </w:r>
    </w:p>
    <w:p w:rsidR="00E77A17" w:rsidRDefault="00E77A17" w:rsidP="00481463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E77A17">
        <w:rPr>
          <w:color w:val="000000"/>
          <w:sz w:val="28"/>
          <w:szCs w:val="28"/>
          <w:lang w:eastAsia="ru-RU" w:bidi="ru-RU"/>
        </w:rPr>
        <w:lastRenderedPageBreak/>
        <w:t xml:space="preserve">часть </w:t>
      </w:r>
      <w:r>
        <w:rPr>
          <w:color w:val="000000"/>
          <w:sz w:val="28"/>
          <w:szCs w:val="28"/>
          <w:lang w:eastAsia="ru-RU" w:bidi="ru-RU"/>
        </w:rPr>
        <w:t>3</w:t>
      </w:r>
      <w:r w:rsidRPr="00E77A17">
        <w:rPr>
          <w:color w:val="000000"/>
          <w:sz w:val="28"/>
          <w:szCs w:val="28"/>
          <w:lang w:eastAsia="ru-RU" w:bidi="ru-RU"/>
        </w:rPr>
        <w:t xml:space="preserve"> дополнить </w:t>
      </w:r>
      <w:r>
        <w:rPr>
          <w:color w:val="000000"/>
          <w:sz w:val="28"/>
          <w:szCs w:val="28"/>
          <w:lang w:eastAsia="ru-RU" w:bidi="ru-RU"/>
        </w:rPr>
        <w:t>предложением следующего содержания:</w:t>
      </w:r>
    </w:p>
    <w:p w:rsidR="00E77A17" w:rsidRDefault="00E77A17" w:rsidP="00481463">
      <w:pPr>
        <w:pStyle w:val="2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E77A17">
        <w:rPr>
          <w:color w:val="000000"/>
          <w:sz w:val="28"/>
          <w:szCs w:val="28"/>
          <w:lang w:eastAsia="ru-RU" w:bidi="ru-RU"/>
        </w:rPr>
        <w:t>«</w:t>
      </w:r>
      <w:r>
        <w:rPr>
          <w:color w:val="000000"/>
          <w:sz w:val="28"/>
          <w:szCs w:val="28"/>
          <w:lang w:eastAsia="ru-RU" w:bidi="ru-RU"/>
        </w:rPr>
        <w:t>П</w:t>
      </w:r>
      <w:r w:rsidRPr="00E77A17">
        <w:rPr>
          <w:color w:val="000000"/>
          <w:sz w:val="28"/>
          <w:szCs w:val="28"/>
          <w:lang w:eastAsia="ru-RU" w:bidi="ru-RU"/>
        </w:rPr>
        <w:t>убличные слушания по во</w:t>
      </w:r>
      <w:r w:rsidR="006D34AC">
        <w:rPr>
          <w:color w:val="000000"/>
          <w:sz w:val="28"/>
          <w:szCs w:val="28"/>
          <w:lang w:eastAsia="ru-RU" w:bidi="ru-RU"/>
        </w:rPr>
        <w:t>просу предоставления разрешения</w:t>
      </w:r>
      <w:r w:rsidR="006D34AC">
        <w:rPr>
          <w:color w:val="000000"/>
          <w:sz w:val="28"/>
          <w:szCs w:val="28"/>
          <w:lang w:eastAsia="ru-RU" w:bidi="ru-RU"/>
        </w:rPr>
        <w:br/>
      </w:r>
      <w:r w:rsidRPr="00E77A17">
        <w:rPr>
          <w:color w:val="000000"/>
          <w:sz w:val="28"/>
          <w:szCs w:val="28"/>
          <w:lang w:eastAsia="ru-RU" w:bidi="ru-RU"/>
        </w:rPr>
        <w:t xml:space="preserve">на условно разрешенный вид использования проводятся с участием </w:t>
      </w:r>
      <w:r w:rsidR="00846782">
        <w:rPr>
          <w:color w:val="000000"/>
          <w:sz w:val="28"/>
          <w:szCs w:val="28"/>
          <w:lang w:eastAsia="ru-RU" w:bidi="ru-RU"/>
        </w:rPr>
        <w:t xml:space="preserve">экспертов, обладающих </w:t>
      </w:r>
      <w:r w:rsidR="00846782" w:rsidRPr="00915A84">
        <w:rPr>
          <w:color w:val="000000"/>
          <w:sz w:val="28"/>
          <w:szCs w:val="28"/>
          <w:lang w:eastAsia="ru-RU" w:bidi="ru-RU"/>
        </w:rPr>
        <w:t>специальными знаниями по вопросу, в</w:t>
      </w:r>
      <w:r w:rsidR="006D34AC">
        <w:rPr>
          <w:color w:val="000000"/>
          <w:sz w:val="28"/>
          <w:szCs w:val="28"/>
          <w:lang w:eastAsia="ru-RU" w:bidi="ru-RU"/>
        </w:rPr>
        <w:t>ыносимому</w:t>
      </w:r>
      <w:r w:rsidR="006D34AC">
        <w:rPr>
          <w:color w:val="000000"/>
          <w:sz w:val="28"/>
          <w:szCs w:val="28"/>
          <w:lang w:eastAsia="ru-RU" w:bidi="ru-RU"/>
        </w:rPr>
        <w:br/>
      </w:r>
      <w:r w:rsidR="00846782">
        <w:rPr>
          <w:color w:val="000000"/>
          <w:sz w:val="28"/>
          <w:szCs w:val="28"/>
          <w:lang w:eastAsia="ru-RU" w:bidi="ru-RU"/>
        </w:rPr>
        <w:t>на публичные слушания</w:t>
      </w:r>
      <w:proofErr w:type="gramStart"/>
      <w:r w:rsidRPr="00E77A17">
        <w:rPr>
          <w:color w:val="000000"/>
          <w:sz w:val="28"/>
          <w:szCs w:val="28"/>
          <w:lang w:eastAsia="ru-RU" w:bidi="ru-RU"/>
        </w:rPr>
        <w:t>.»;</w:t>
      </w:r>
      <w:proofErr w:type="gramEnd"/>
    </w:p>
    <w:p w:rsidR="00E77A17" w:rsidRDefault="00E77A17" w:rsidP="00481463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дополнить частью 4.1. следующего содержания:</w:t>
      </w:r>
    </w:p>
    <w:p w:rsidR="006D34AC" w:rsidRPr="004B2FFA" w:rsidRDefault="006D34AC" w:rsidP="00481463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«4.1. Комиссия</w:t>
      </w:r>
      <w:r w:rsidRPr="004B2FFA">
        <w:rPr>
          <w:color w:val="000000"/>
          <w:sz w:val="28"/>
          <w:szCs w:val="28"/>
          <w:lang w:eastAsia="ru-RU" w:bidi="ru-RU"/>
        </w:rPr>
        <w:t xml:space="preserve"> должн</w:t>
      </w:r>
      <w:r>
        <w:rPr>
          <w:color w:val="000000"/>
          <w:sz w:val="28"/>
          <w:szCs w:val="28"/>
          <w:lang w:eastAsia="ru-RU" w:bidi="ru-RU"/>
        </w:rPr>
        <w:t>а</w:t>
      </w:r>
      <w:r w:rsidRPr="004B2FFA">
        <w:rPr>
          <w:color w:val="000000"/>
          <w:sz w:val="28"/>
          <w:szCs w:val="28"/>
          <w:lang w:eastAsia="ru-RU" w:bidi="ru-RU"/>
        </w:rPr>
        <w:t xml:space="preserve"> подготов</w:t>
      </w:r>
      <w:r>
        <w:rPr>
          <w:color w:val="000000"/>
          <w:sz w:val="28"/>
          <w:szCs w:val="28"/>
          <w:lang w:eastAsia="ru-RU" w:bidi="ru-RU"/>
        </w:rPr>
        <w:t>ить</w:t>
      </w:r>
      <w:r w:rsidRPr="004B2FFA">
        <w:rPr>
          <w:color w:val="000000"/>
          <w:sz w:val="28"/>
          <w:szCs w:val="28"/>
          <w:lang w:eastAsia="ru-RU" w:bidi="ru-RU"/>
        </w:rPr>
        <w:t xml:space="preserve"> как минимум два варианта решения вопроса, выносимого на публичные слушания</w:t>
      </w:r>
      <w:proofErr w:type="gramStart"/>
      <w:r w:rsidRPr="004B2FFA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»;</w:t>
      </w:r>
      <w:proofErr w:type="gramEnd"/>
    </w:p>
    <w:p w:rsidR="006D34AC" w:rsidRDefault="006D34AC" w:rsidP="00481463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дополнить частью 4.2. следующего содержания:</w:t>
      </w:r>
    </w:p>
    <w:p w:rsidR="00E77A17" w:rsidRDefault="00E77A17" w:rsidP="00481463">
      <w:pPr>
        <w:pStyle w:val="2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«4.</w:t>
      </w:r>
      <w:r w:rsidR="006D34AC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. Приложением к протоколу публичных слушаний является перечень участников публичных слуша</w:t>
      </w:r>
      <w:r w:rsidR="006D34AC">
        <w:rPr>
          <w:color w:val="000000"/>
          <w:sz w:val="28"/>
          <w:szCs w:val="28"/>
          <w:lang w:eastAsia="ru-RU" w:bidi="ru-RU"/>
        </w:rPr>
        <w:t>ний, включающий в себя сведения</w:t>
      </w:r>
      <w:r w:rsidR="006D34AC">
        <w:rPr>
          <w:color w:val="000000"/>
          <w:sz w:val="28"/>
          <w:szCs w:val="28"/>
          <w:lang w:eastAsia="ru-RU" w:bidi="ru-RU"/>
        </w:rPr>
        <w:br/>
      </w:r>
      <w:r>
        <w:rPr>
          <w:color w:val="000000"/>
          <w:sz w:val="28"/>
          <w:szCs w:val="28"/>
          <w:lang w:eastAsia="ru-RU" w:bidi="ru-RU"/>
        </w:rPr>
        <w:t xml:space="preserve">об участниках публичных слушаний с указанием фамилии, имени, отчества (при наличии), адреса регистрации по месту жительства или месту пребывания – для физических лиц, </w:t>
      </w:r>
      <w:r w:rsidRPr="009A56CD">
        <w:rPr>
          <w:color w:val="000000"/>
          <w:sz w:val="28"/>
          <w:szCs w:val="28"/>
          <w:lang w:eastAsia="ru-RU" w:bidi="ru-RU"/>
        </w:rPr>
        <w:t>наименование, государственный регистрационный номер, место государственной регистрации и адрес местонахождения</w:t>
      </w:r>
      <w:r>
        <w:rPr>
          <w:color w:val="000000"/>
          <w:sz w:val="28"/>
          <w:szCs w:val="28"/>
          <w:lang w:eastAsia="ru-RU" w:bidi="ru-RU"/>
        </w:rPr>
        <w:t xml:space="preserve"> – для юридических лиц</w:t>
      </w:r>
      <w:proofErr w:type="gramStart"/>
      <w:r>
        <w:rPr>
          <w:color w:val="000000"/>
          <w:sz w:val="28"/>
          <w:szCs w:val="28"/>
          <w:lang w:eastAsia="ru-RU" w:bidi="ru-RU"/>
        </w:rPr>
        <w:t>.»;</w:t>
      </w:r>
      <w:proofErr w:type="gramEnd"/>
    </w:p>
    <w:p w:rsidR="00E77A17" w:rsidRDefault="00E77A17" w:rsidP="00481463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дополнить частью 5.1. следующего содержания:</w:t>
      </w:r>
    </w:p>
    <w:p w:rsidR="00E77A17" w:rsidRPr="00E77A17" w:rsidRDefault="00E77A17" w:rsidP="00481463">
      <w:pPr>
        <w:pStyle w:val="2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«5.1. П</w:t>
      </w:r>
      <w:r w:rsidRPr="00ED45BE">
        <w:rPr>
          <w:color w:val="000000"/>
          <w:sz w:val="28"/>
          <w:szCs w:val="28"/>
          <w:lang w:eastAsia="ru-RU" w:bidi="ru-RU"/>
        </w:rPr>
        <w:t>редложения и замечания</w:t>
      </w:r>
      <w:r>
        <w:rPr>
          <w:color w:val="000000"/>
          <w:sz w:val="28"/>
          <w:szCs w:val="28"/>
          <w:lang w:eastAsia="ru-RU" w:bidi="ru-RU"/>
        </w:rPr>
        <w:t>, указанные в части 5 настоящей статьи, подлежат включению в з</w:t>
      </w:r>
      <w:r w:rsidRPr="00ED45BE">
        <w:rPr>
          <w:color w:val="000000"/>
          <w:sz w:val="28"/>
          <w:szCs w:val="28"/>
          <w:lang w:eastAsia="ru-RU" w:bidi="ru-RU"/>
        </w:rPr>
        <w:t>аключени</w:t>
      </w:r>
      <w:r>
        <w:rPr>
          <w:color w:val="000000"/>
          <w:sz w:val="28"/>
          <w:szCs w:val="28"/>
          <w:lang w:eastAsia="ru-RU" w:bidi="ru-RU"/>
        </w:rPr>
        <w:t>е</w:t>
      </w:r>
      <w:r w:rsidRPr="00ED45BE">
        <w:rPr>
          <w:color w:val="000000"/>
          <w:sz w:val="28"/>
          <w:szCs w:val="28"/>
          <w:lang w:eastAsia="ru-RU" w:bidi="ru-RU"/>
        </w:rPr>
        <w:t xml:space="preserve"> о результатах публичных слушаний</w:t>
      </w:r>
      <w:r w:rsidR="006D34AC">
        <w:rPr>
          <w:color w:val="000000"/>
          <w:sz w:val="28"/>
          <w:szCs w:val="28"/>
          <w:lang w:eastAsia="ru-RU" w:bidi="ru-RU"/>
        </w:rPr>
        <w:br/>
      </w:r>
      <w:r>
        <w:rPr>
          <w:color w:val="000000"/>
          <w:sz w:val="28"/>
          <w:szCs w:val="28"/>
          <w:lang w:eastAsia="ru-RU" w:bidi="ru-RU"/>
        </w:rPr>
        <w:t xml:space="preserve">и рассмотрению </w:t>
      </w:r>
      <w:r w:rsidR="00EB3878">
        <w:rPr>
          <w:color w:val="000000"/>
          <w:sz w:val="28"/>
          <w:szCs w:val="28"/>
          <w:lang w:eastAsia="ru-RU" w:bidi="ru-RU"/>
        </w:rPr>
        <w:t>комиссией</w:t>
      </w:r>
      <w:r>
        <w:rPr>
          <w:color w:val="000000"/>
          <w:sz w:val="28"/>
          <w:szCs w:val="28"/>
          <w:lang w:eastAsia="ru-RU" w:bidi="ru-RU"/>
        </w:rPr>
        <w:t>. З</w:t>
      </w:r>
      <w:r w:rsidRPr="00ED45BE">
        <w:rPr>
          <w:color w:val="000000"/>
          <w:sz w:val="28"/>
          <w:szCs w:val="28"/>
          <w:lang w:eastAsia="ru-RU" w:bidi="ru-RU"/>
        </w:rPr>
        <w:t>аключени</w:t>
      </w:r>
      <w:r>
        <w:rPr>
          <w:color w:val="000000"/>
          <w:sz w:val="28"/>
          <w:szCs w:val="28"/>
          <w:lang w:eastAsia="ru-RU" w:bidi="ru-RU"/>
        </w:rPr>
        <w:t>е</w:t>
      </w:r>
      <w:r w:rsidRPr="00ED45BE">
        <w:rPr>
          <w:color w:val="000000"/>
          <w:sz w:val="28"/>
          <w:szCs w:val="28"/>
          <w:lang w:eastAsia="ru-RU" w:bidi="ru-RU"/>
        </w:rPr>
        <w:t xml:space="preserve"> о результатах публичных слушаний</w:t>
      </w:r>
      <w:r>
        <w:rPr>
          <w:color w:val="000000"/>
          <w:sz w:val="28"/>
          <w:szCs w:val="28"/>
          <w:lang w:eastAsia="ru-RU" w:bidi="ru-RU"/>
        </w:rPr>
        <w:t xml:space="preserve"> должно содержать мотивированное мнение об учете или отклонении каждого из поступивших предложений и замечаний</w:t>
      </w:r>
      <w:proofErr w:type="gramStart"/>
      <w:r>
        <w:rPr>
          <w:color w:val="000000"/>
          <w:sz w:val="28"/>
          <w:szCs w:val="28"/>
          <w:lang w:eastAsia="ru-RU" w:bidi="ru-RU"/>
        </w:rPr>
        <w:t>.»;</w:t>
      </w:r>
      <w:proofErr w:type="gramEnd"/>
    </w:p>
    <w:p w:rsidR="00E77A17" w:rsidRDefault="006D34AC" w:rsidP="00481463">
      <w:pPr>
        <w:pStyle w:val="21"/>
        <w:numPr>
          <w:ilvl w:val="0"/>
          <w:numId w:val="1"/>
        </w:numPr>
        <w:shd w:val="clear" w:color="auto" w:fill="auto"/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статью 46:</w:t>
      </w:r>
    </w:p>
    <w:p w:rsidR="00D9206E" w:rsidRPr="004B2FFA" w:rsidRDefault="00D9206E" w:rsidP="00481463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6437">
        <w:rPr>
          <w:color w:val="000000"/>
          <w:sz w:val="28"/>
          <w:szCs w:val="28"/>
          <w:lang w:eastAsia="ru-RU" w:bidi="ru-RU"/>
        </w:rPr>
        <w:t xml:space="preserve">дополнить </w:t>
      </w:r>
      <w:r>
        <w:rPr>
          <w:color w:val="000000"/>
          <w:sz w:val="28"/>
          <w:szCs w:val="28"/>
          <w:lang w:eastAsia="ru-RU" w:bidi="ru-RU"/>
        </w:rPr>
        <w:t>частью 2.1</w:t>
      </w:r>
      <w:r w:rsidRPr="007E6437">
        <w:rPr>
          <w:color w:val="000000"/>
          <w:sz w:val="28"/>
          <w:szCs w:val="28"/>
          <w:lang w:eastAsia="ru-RU" w:bidi="ru-RU"/>
        </w:rPr>
        <w:t xml:space="preserve"> следующего содержания:</w:t>
      </w:r>
    </w:p>
    <w:p w:rsidR="00D9206E" w:rsidRDefault="00D9206E" w:rsidP="00481463">
      <w:pPr>
        <w:pStyle w:val="2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E6437">
        <w:rPr>
          <w:color w:val="000000"/>
          <w:sz w:val="28"/>
          <w:szCs w:val="28"/>
          <w:lang w:eastAsia="ru-RU" w:bidi="ru-RU"/>
        </w:rPr>
        <w:t>«</w:t>
      </w:r>
      <w:r>
        <w:rPr>
          <w:color w:val="000000"/>
          <w:sz w:val="28"/>
          <w:szCs w:val="28"/>
          <w:lang w:eastAsia="ru-RU" w:bidi="ru-RU"/>
        </w:rPr>
        <w:t xml:space="preserve">2.1. Подготовка </w:t>
      </w:r>
      <w:r w:rsidRPr="00D9206E">
        <w:rPr>
          <w:color w:val="000000"/>
          <w:sz w:val="28"/>
          <w:szCs w:val="28"/>
          <w:lang w:eastAsia="ru-RU" w:bidi="ru-RU"/>
        </w:rPr>
        <w:t>документации по планировке территории, разрабатываемой на основании решения органа местного самоуправления поселения или органа местного самоуправления городского округа</w:t>
      </w:r>
      <w:r>
        <w:rPr>
          <w:color w:val="000000"/>
          <w:sz w:val="28"/>
          <w:szCs w:val="28"/>
          <w:lang w:eastAsia="ru-RU" w:bidi="ru-RU"/>
        </w:rPr>
        <w:t xml:space="preserve">, осуществляется с привлечением экспертов, обладающих </w:t>
      </w:r>
      <w:r w:rsidRPr="00915A84">
        <w:rPr>
          <w:color w:val="000000"/>
          <w:sz w:val="28"/>
          <w:szCs w:val="28"/>
          <w:lang w:eastAsia="ru-RU" w:bidi="ru-RU"/>
        </w:rPr>
        <w:t>специальными знаниями по вопросу, в</w:t>
      </w:r>
      <w:r>
        <w:rPr>
          <w:color w:val="000000"/>
          <w:sz w:val="28"/>
          <w:szCs w:val="28"/>
          <w:lang w:eastAsia="ru-RU" w:bidi="ru-RU"/>
        </w:rPr>
        <w:t>ыносимому на публичные слушания</w:t>
      </w:r>
      <w:proofErr w:type="gramStart"/>
      <w:r>
        <w:rPr>
          <w:color w:val="000000"/>
          <w:sz w:val="28"/>
          <w:szCs w:val="28"/>
          <w:lang w:eastAsia="ru-RU" w:bidi="ru-RU"/>
        </w:rPr>
        <w:t>.»;</w:t>
      </w:r>
      <w:proofErr w:type="gramEnd"/>
    </w:p>
    <w:p w:rsidR="006D34AC" w:rsidRPr="004B2FFA" w:rsidRDefault="006D34AC" w:rsidP="00481463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6437">
        <w:rPr>
          <w:color w:val="000000"/>
          <w:sz w:val="28"/>
          <w:szCs w:val="28"/>
          <w:lang w:eastAsia="ru-RU" w:bidi="ru-RU"/>
        </w:rPr>
        <w:t xml:space="preserve">дополнить </w:t>
      </w:r>
      <w:r>
        <w:rPr>
          <w:color w:val="000000"/>
          <w:sz w:val="28"/>
          <w:szCs w:val="28"/>
          <w:lang w:eastAsia="ru-RU" w:bidi="ru-RU"/>
        </w:rPr>
        <w:t>частью 6.1</w:t>
      </w:r>
      <w:r w:rsidRPr="007E6437">
        <w:rPr>
          <w:color w:val="000000"/>
          <w:sz w:val="28"/>
          <w:szCs w:val="28"/>
          <w:lang w:eastAsia="ru-RU" w:bidi="ru-RU"/>
        </w:rPr>
        <w:t xml:space="preserve"> следующего содержания:</w:t>
      </w:r>
    </w:p>
    <w:p w:rsidR="006D34AC" w:rsidRPr="004B2FFA" w:rsidRDefault="006D34AC" w:rsidP="00481463">
      <w:pPr>
        <w:pStyle w:val="2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«6.1. У</w:t>
      </w:r>
      <w:r w:rsidRPr="00ED45BE">
        <w:rPr>
          <w:color w:val="000000"/>
          <w:sz w:val="28"/>
          <w:szCs w:val="28"/>
          <w:lang w:eastAsia="ru-RU" w:bidi="ru-RU"/>
        </w:rPr>
        <w:t>полномоченны</w:t>
      </w:r>
      <w:r>
        <w:rPr>
          <w:color w:val="000000"/>
          <w:sz w:val="28"/>
          <w:szCs w:val="28"/>
          <w:lang w:eastAsia="ru-RU" w:bidi="ru-RU"/>
        </w:rPr>
        <w:t>ми</w:t>
      </w:r>
      <w:r w:rsidRPr="00ED45BE">
        <w:rPr>
          <w:color w:val="000000"/>
          <w:sz w:val="28"/>
          <w:szCs w:val="28"/>
          <w:lang w:eastAsia="ru-RU" w:bidi="ru-RU"/>
        </w:rPr>
        <w:t xml:space="preserve"> на проведение публичных слушаний орган</w:t>
      </w:r>
      <w:r>
        <w:rPr>
          <w:color w:val="000000"/>
          <w:sz w:val="28"/>
          <w:szCs w:val="28"/>
          <w:lang w:eastAsia="ru-RU" w:bidi="ru-RU"/>
        </w:rPr>
        <w:t>ом</w:t>
      </w:r>
      <w:r w:rsidRPr="00ED45BE">
        <w:rPr>
          <w:color w:val="000000"/>
          <w:sz w:val="28"/>
          <w:szCs w:val="28"/>
          <w:lang w:eastAsia="ru-RU" w:bidi="ru-RU"/>
        </w:rPr>
        <w:t xml:space="preserve"> местного самоуправления поселения или орган</w:t>
      </w:r>
      <w:r>
        <w:rPr>
          <w:color w:val="000000"/>
          <w:sz w:val="28"/>
          <w:szCs w:val="28"/>
          <w:lang w:eastAsia="ru-RU" w:bidi="ru-RU"/>
        </w:rPr>
        <w:t>ом</w:t>
      </w:r>
      <w:r w:rsidRPr="00ED45BE">
        <w:rPr>
          <w:color w:val="000000"/>
          <w:sz w:val="28"/>
          <w:szCs w:val="28"/>
          <w:lang w:eastAsia="ru-RU" w:bidi="ru-RU"/>
        </w:rPr>
        <w:t xml:space="preserve"> местного самоуправления городского округа</w:t>
      </w:r>
      <w:r w:rsidRPr="004B2FFA">
        <w:rPr>
          <w:color w:val="000000"/>
          <w:sz w:val="28"/>
          <w:szCs w:val="28"/>
          <w:lang w:eastAsia="ru-RU" w:bidi="ru-RU"/>
        </w:rPr>
        <w:t xml:space="preserve"> должно быть подготовлено как минимум два варианта решения вопроса, выносимого на публичные слушания</w:t>
      </w:r>
      <w:proofErr w:type="gramStart"/>
      <w:r w:rsidRPr="004B2FFA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»;</w:t>
      </w:r>
      <w:proofErr w:type="gramEnd"/>
    </w:p>
    <w:p w:rsidR="006D34AC" w:rsidRDefault="006D34AC" w:rsidP="00481463">
      <w:pPr>
        <w:pStyle w:val="21"/>
        <w:numPr>
          <w:ilvl w:val="0"/>
          <w:numId w:val="7"/>
        </w:numPr>
        <w:shd w:val="clear" w:color="auto" w:fill="auto"/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дополнить частью </w:t>
      </w:r>
      <w:r w:rsidR="00D9206E">
        <w:rPr>
          <w:color w:val="000000"/>
          <w:sz w:val="28"/>
          <w:szCs w:val="28"/>
          <w:lang w:eastAsia="ru-RU" w:bidi="ru-RU"/>
        </w:rPr>
        <w:t>9</w:t>
      </w:r>
      <w:r>
        <w:rPr>
          <w:color w:val="000000"/>
          <w:sz w:val="28"/>
          <w:szCs w:val="28"/>
          <w:lang w:eastAsia="ru-RU" w:bidi="ru-RU"/>
        </w:rPr>
        <w:t>.1. следующего содержания:</w:t>
      </w:r>
    </w:p>
    <w:p w:rsidR="006D34AC" w:rsidRDefault="006D34AC" w:rsidP="00481463">
      <w:pPr>
        <w:pStyle w:val="21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="00D9206E">
        <w:rPr>
          <w:color w:val="000000"/>
          <w:sz w:val="28"/>
          <w:szCs w:val="28"/>
          <w:lang w:eastAsia="ru-RU" w:bidi="ru-RU"/>
        </w:rPr>
        <w:t>9</w:t>
      </w:r>
      <w:r>
        <w:rPr>
          <w:color w:val="000000"/>
          <w:sz w:val="28"/>
          <w:szCs w:val="28"/>
          <w:lang w:eastAsia="ru-RU" w:bidi="ru-RU"/>
        </w:rPr>
        <w:t>.1. Приложением к протоколу публичных слушаний является перечень участников публичных слушаний, включающий в себя сведения</w:t>
      </w:r>
      <w:r>
        <w:rPr>
          <w:color w:val="000000"/>
          <w:sz w:val="28"/>
          <w:szCs w:val="28"/>
          <w:lang w:eastAsia="ru-RU" w:bidi="ru-RU"/>
        </w:rPr>
        <w:br/>
        <w:t xml:space="preserve">об участниках публичных слушаний с указанием фамилии, имени, отчества (при наличии), адреса регистрации по месту жительства или месту пребывания – для физических лиц, </w:t>
      </w:r>
      <w:r w:rsidRPr="009A56CD">
        <w:rPr>
          <w:color w:val="000000"/>
          <w:sz w:val="28"/>
          <w:szCs w:val="28"/>
          <w:lang w:eastAsia="ru-RU" w:bidi="ru-RU"/>
        </w:rPr>
        <w:t>наименование, государственный регистрационный номер, место государственной регистрации и адрес местонахождения</w:t>
      </w:r>
      <w:r>
        <w:rPr>
          <w:color w:val="000000"/>
          <w:sz w:val="28"/>
          <w:szCs w:val="28"/>
          <w:lang w:eastAsia="ru-RU" w:bidi="ru-RU"/>
        </w:rPr>
        <w:t xml:space="preserve"> – для юридических лиц</w:t>
      </w:r>
      <w:proofErr w:type="gramStart"/>
      <w:r>
        <w:rPr>
          <w:color w:val="000000"/>
          <w:sz w:val="28"/>
          <w:szCs w:val="28"/>
          <w:lang w:eastAsia="ru-RU" w:bidi="ru-RU"/>
        </w:rPr>
        <w:t>.»;</w:t>
      </w:r>
      <w:proofErr w:type="gramEnd"/>
    </w:p>
    <w:p w:rsidR="006D34AC" w:rsidRDefault="006D34AC" w:rsidP="00481463">
      <w:pPr>
        <w:pStyle w:val="21"/>
        <w:numPr>
          <w:ilvl w:val="0"/>
          <w:numId w:val="7"/>
        </w:numPr>
        <w:shd w:val="clear" w:color="auto" w:fill="auto"/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дополнить частью </w:t>
      </w:r>
      <w:r w:rsidR="00D9206E">
        <w:rPr>
          <w:color w:val="000000"/>
          <w:sz w:val="28"/>
          <w:szCs w:val="28"/>
          <w:lang w:eastAsia="ru-RU" w:bidi="ru-RU"/>
        </w:rPr>
        <w:t>9</w:t>
      </w:r>
      <w:r>
        <w:rPr>
          <w:color w:val="000000"/>
          <w:sz w:val="28"/>
          <w:szCs w:val="28"/>
          <w:lang w:eastAsia="ru-RU" w:bidi="ru-RU"/>
        </w:rPr>
        <w:t>.</w:t>
      </w:r>
      <w:r w:rsidR="00D9206E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. следующего содержания:</w:t>
      </w:r>
    </w:p>
    <w:p w:rsidR="00CF2058" w:rsidRDefault="006D34AC" w:rsidP="00481463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="000332E1">
        <w:rPr>
          <w:color w:val="000000"/>
          <w:sz w:val="28"/>
          <w:szCs w:val="28"/>
          <w:lang w:eastAsia="ru-RU" w:bidi="ru-RU"/>
        </w:rPr>
        <w:t>9</w:t>
      </w:r>
      <w:r>
        <w:rPr>
          <w:color w:val="000000"/>
          <w:sz w:val="28"/>
          <w:szCs w:val="28"/>
          <w:lang w:eastAsia="ru-RU" w:bidi="ru-RU"/>
        </w:rPr>
        <w:t>.</w:t>
      </w:r>
      <w:r w:rsidR="000332E1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. П</w:t>
      </w:r>
      <w:r w:rsidRPr="00ED45BE">
        <w:rPr>
          <w:color w:val="000000"/>
          <w:sz w:val="28"/>
          <w:szCs w:val="28"/>
          <w:lang w:eastAsia="ru-RU" w:bidi="ru-RU"/>
        </w:rPr>
        <w:t>редложения и замечания</w:t>
      </w:r>
      <w:r>
        <w:rPr>
          <w:color w:val="000000"/>
          <w:sz w:val="28"/>
          <w:szCs w:val="28"/>
          <w:lang w:eastAsia="ru-RU" w:bidi="ru-RU"/>
        </w:rPr>
        <w:t xml:space="preserve">, указанные в части </w:t>
      </w:r>
      <w:r w:rsidR="00D9206E">
        <w:rPr>
          <w:color w:val="000000"/>
          <w:sz w:val="28"/>
          <w:szCs w:val="28"/>
          <w:lang w:eastAsia="ru-RU" w:bidi="ru-RU"/>
        </w:rPr>
        <w:t>9</w:t>
      </w:r>
      <w:r>
        <w:rPr>
          <w:color w:val="000000"/>
          <w:sz w:val="28"/>
          <w:szCs w:val="28"/>
          <w:lang w:eastAsia="ru-RU" w:bidi="ru-RU"/>
        </w:rPr>
        <w:t xml:space="preserve"> настоящей статьи, подлежат включению в з</w:t>
      </w:r>
      <w:r w:rsidRPr="00ED45BE">
        <w:rPr>
          <w:color w:val="000000"/>
          <w:sz w:val="28"/>
          <w:szCs w:val="28"/>
          <w:lang w:eastAsia="ru-RU" w:bidi="ru-RU"/>
        </w:rPr>
        <w:t>аключени</w:t>
      </w:r>
      <w:r>
        <w:rPr>
          <w:color w:val="000000"/>
          <w:sz w:val="28"/>
          <w:szCs w:val="28"/>
          <w:lang w:eastAsia="ru-RU" w:bidi="ru-RU"/>
        </w:rPr>
        <w:t>е</w:t>
      </w:r>
      <w:r w:rsidRPr="00ED45BE">
        <w:rPr>
          <w:color w:val="000000"/>
          <w:sz w:val="28"/>
          <w:szCs w:val="28"/>
          <w:lang w:eastAsia="ru-RU" w:bidi="ru-RU"/>
        </w:rPr>
        <w:t xml:space="preserve"> о результатах публичных слушаний</w:t>
      </w:r>
      <w:r>
        <w:rPr>
          <w:color w:val="000000"/>
          <w:sz w:val="28"/>
          <w:szCs w:val="28"/>
          <w:lang w:eastAsia="ru-RU" w:bidi="ru-RU"/>
        </w:rPr>
        <w:br/>
        <w:t>и рассмотрению у</w:t>
      </w:r>
      <w:r w:rsidRPr="00ED45BE">
        <w:rPr>
          <w:color w:val="000000"/>
          <w:sz w:val="28"/>
          <w:szCs w:val="28"/>
          <w:lang w:eastAsia="ru-RU" w:bidi="ru-RU"/>
        </w:rPr>
        <w:t>полномоченны</w:t>
      </w:r>
      <w:r>
        <w:rPr>
          <w:color w:val="000000"/>
          <w:sz w:val="28"/>
          <w:szCs w:val="28"/>
          <w:lang w:eastAsia="ru-RU" w:bidi="ru-RU"/>
        </w:rPr>
        <w:t>ми</w:t>
      </w:r>
      <w:r w:rsidRPr="00ED45BE">
        <w:rPr>
          <w:color w:val="000000"/>
          <w:sz w:val="28"/>
          <w:szCs w:val="28"/>
          <w:lang w:eastAsia="ru-RU" w:bidi="ru-RU"/>
        </w:rPr>
        <w:t xml:space="preserve"> на проведение публичных слушаний орган</w:t>
      </w:r>
      <w:r>
        <w:rPr>
          <w:color w:val="000000"/>
          <w:sz w:val="28"/>
          <w:szCs w:val="28"/>
          <w:lang w:eastAsia="ru-RU" w:bidi="ru-RU"/>
        </w:rPr>
        <w:t>ом</w:t>
      </w:r>
      <w:r w:rsidRPr="00ED45BE">
        <w:rPr>
          <w:color w:val="000000"/>
          <w:sz w:val="28"/>
          <w:szCs w:val="28"/>
          <w:lang w:eastAsia="ru-RU" w:bidi="ru-RU"/>
        </w:rPr>
        <w:t xml:space="preserve"> местного самоуправления поселения или орган</w:t>
      </w:r>
      <w:r>
        <w:rPr>
          <w:color w:val="000000"/>
          <w:sz w:val="28"/>
          <w:szCs w:val="28"/>
          <w:lang w:eastAsia="ru-RU" w:bidi="ru-RU"/>
        </w:rPr>
        <w:t>ом</w:t>
      </w:r>
      <w:r w:rsidRPr="00ED45BE">
        <w:rPr>
          <w:color w:val="000000"/>
          <w:sz w:val="28"/>
          <w:szCs w:val="28"/>
          <w:lang w:eastAsia="ru-RU" w:bidi="ru-RU"/>
        </w:rPr>
        <w:t xml:space="preserve"> местного самоуправления городского округа</w:t>
      </w:r>
      <w:r>
        <w:rPr>
          <w:color w:val="000000"/>
          <w:sz w:val="28"/>
          <w:szCs w:val="28"/>
          <w:lang w:eastAsia="ru-RU" w:bidi="ru-RU"/>
        </w:rPr>
        <w:t>. З</w:t>
      </w:r>
      <w:r w:rsidRPr="00ED45BE">
        <w:rPr>
          <w:color w:val="000000"/>
          <w:sz w:val="28"/>
          <w:szCs w:val="28"/>
          <w:lang w:eastAsia="ru-RU" w:bidi="ru-RU"/>
        </w:rPr>
        <w:t>аключени</w:t>
      </w:r>
      <w:r>
        <w:rPr>
          <w:color w:val="000000"/>
          <w:sz w:val="28"/>
          <w:szCs w:val="28"/>
          <w:lang w:eastAsia="ru-RU" w:bidi="ru-RU"/>
        </w:rPr>
        <w:t>е</w:t>
      </w:r>
      <w:r w:rsidRPr="00ED45BE">
        <w:rPr>
          <w:color w:val="000000"/>
          <w:sz w:val="28"/>
          <w:szCs w:val="28"/>
          <w:lang w:eastAsia="ru-RU" w:bidi="ru-RU"/>
        </w:rPr>
        <w:t xml:space="preserve"> о результатах публичных слушаний</w:t>
      </w:r>
      <w:r>
        <w:rPr>
          <w:color w:val="000000"/>
          <w:sz w:val="28"/>
          <w:szCs w:val="28"/>
          <w:lang w:eastAsia="ru-RU" w:bidi="ru-RU"/>
        </w:rPr>
        <w:t xml:space="preserve"> должно содержать мотивированное мнение об учете или отклонении каждого из поступ</w:t>
      </w:r>
      <w:r w:rsidR="00D9206E">
        <w:rPr>
          <w:color w:val="000000"/>
          <w:sz w:val="28"/>
          <w:szCs w:val="28"/>
          <w:lang w:eastAsia="ru-RU" w:bidi="ru-RU"/>
        </w:rPr>
        <w:t>ивших предложений и замечаний</w:t>
      </w:r>
      <w:proofErr w:type="gramStart"/>
      <w:r w:rsidR="00D9206E">
        <w:rPr>
          <w:color w:val="000000"/>
          <w:sz w:val="28"/>
          <w:szCs w:val="28"/>
          <w:lang w:eastAsia="ru-RU" w:bidi="ru-RU"/>
        </w:rPr>
        <w:t>.».</w:t>
      </w:r>
      <w:proofErr w:type="gramEnd"/>
    </w:p>
    <w:p w:rsidR="00F02405" w:rsidRDefault="00F02405" w:rsidP="00481463">
      <w:pPr>
        <w:tabs>
          <w:tab w:val="left" w:pos="284"/>
        </w:tabs>
        <w:ind w:left="-567" w:firstLine="839"/>
        <w:rPr>
          <w:b/>
          <w:sz w:val="30"/>
          <w:szCs w:val="30"/>
        </w:rPr>
      </w:pPr>
    </w:p>
    <w:p w:rsidR="00F02405" w:rsidRPr="00EB76CE" w:rsidRDefault="00F02405" w:rsidP="00481463">
      <w:pPr>
        <w:tabs>
          <w:tab w:val="left" w:pos="284"/>
        </w:tabs>
        <w:ind w:left="-567" w:firstLine="839"/>
        <w:rPr>
          <w:b/>
          <w:sz w:val="30"/>
          <w:szCs w:val="30"/>
        </w:rPr>
      </w:pPr>
      <w:r w:rsidRPr="00EB76CE">
        <w:rPr>
          <w:b/>
          <w:sz w:val="30"/>
          <w:szCs w:val="30"/>
        </w:rPr>
        <w:t>Статья 2</w:t>
      </w:r>
    </w:p>
    <w:p w:rsidR="00F02405" w:rsidRDefault="00F02405" w:rsidP="00481463">
      <w:pPr>
        <w:pStyle w:val="a8"/>
        <w:numPr>
          <w:ilvl w:val="0"/>
          <w:numId w:val="8"/>
        </w:numPr>
        <w:tabs>
          <w:tab w:val="left" w:pos="284"/>
        </w:tabs>
        <w:ind w:left="0" w:firstLine="709"/>
        <w:rPr>
          <w:sz w:val="30"/>
          <w:szCs w:val="30"/>
        </w:rPr>
      </w:pPr>
      <w:r w:rsidRPr="00481463">
        <w:rPr>
          <w:sz w:val="30"/>
          <w:szCs w:val="30"/>
        </w:rPr>
        <w:t>Настоящий Федеральный закон вступает в силу со дня его официального опубликования.</w:t>
      </w:r>
    </w:p>
    <w:p w:rsidR="00481463" w:rsidRPr="00481463" w:rsidRDefault="00481463" w:rsidP="00481463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Н</w:t>
      </w:r>
      <w:r w:rsidRPr="00481463">
        <w:rPr>
          <w:rFonts w:eastAsiaTheme="minorHAnsi"/>
          <w:sz w:val="30"/>
          <w:szCs w:val="30"/>
          <w:lang w:eastAsia="en-US"/>
        </w:rPr>
        <w:t xml:space="preserve">ормативные правовые акты органов местного самоуправления приводятся </w:t>
      </w:r>
      <w:proofErr w:type="gramStart"/>
      <w:r w:rsidRPr="00481463">
        <w:rPr>
          <w:rFonts w:eastAsiaTheme="minorHAnsi"/>
          <w:sz w:val="30"/>
          <w:szCs w:val="30"/>
          <w:lang w:eastAsia="en-US"/>
        </w:rPr>
        <w:t>в соответствие с настоящим Федеральным законом в течение двух месяцев со дня его вступления в силу</w:t>
      </w:r>
      <w:proofErr w:type="gramEnd"/>
      <w:r w:rsidRPr="00481463">
        <w:rPr>
          <w:rFonts w:eastAsiaTheme="minorHAnsi"/>
          <w:sz w:val="30"/>
          <w:szCs w:val="30"/>
          <w:lang w:eastAsia="en-US"/>
        </w:rPr>
        <w:t>.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908"/>
        <w:gridCol w:w="4731"/>
      </w:tblGrid>
      <w:tr w:rsidR="00F02405" w:rsidRPr="00EB76CE" w:rsidTr="00481463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481463" w:rsidRDefault="00481463" w:rsidP="0048146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43"/>
              <w:rPr>
                <w:sz w:val="30"/>
                <w:szCs w:val="30"/>
              </w:rPr>
            </w:pPr>
          </w:p>
          <w:p w:rsidR="00902952" w:rsidRDefault="00902952" w:rsidP="00481463">
            <w:pPr>
              <w:shd w:val="clear" w:color="auto" w:fill="FFFFFF"/>
              <w:autoSpaceDE w:val="0"/>
              <w:autoSpaceDN w:val="0"/>
              <w:adjustRightInd w:val="0"/>
              <w:ind w:firstLine="74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Президент </w:t>
            </w:r>
          </w:p>
          <w:p w:rsidR="00F02405" w:rsidRPr="00EB76CE" w:rsidRDefault="00F02405" w:rsidP="0048146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Рос</w:t>
            </w:r>
            <w:r w:rsidRPr="00EB76CE">
              <w:rPr>
                <w:sz w:val="30"/>
                <w:szCs w:val="30"/>
              </w:rPr>
              <w:t>сийско</w:t>
            </w:r>
            <w:r w:rsidR="00902952">
              <w:rPr>
                <w:sz w:val="30"/>
                <w:szCs w:val="30"/>
              </w:rPr>
              <w:t>й</w:t>
            </w:r>
            <w:r w:rsidRPr="00EB76CE">
              <w:rPr>
                <w:sz w:val="30"/>
                <w:szCs w:val="30"/>
              </w:rPr>
              <w:t xml:space="preserve"> Федерации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F02405" w:rsidRPr="00EB76CE" w:rsidRDefault="00F02405" w:rsidP="0048146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67" w:firstLine="839"/>
              <w:jc w:val="right"/>
              <w:rPr>
                <w:sz w:val="30"/>
                <w:szCs w:val="30"/>
              </w:rPr>
            </w:pPr>
          </w:p>
          <w:p w:rsidR="00481463" w:rsidRDefault="00481463" w:rsidP="00481463">
            <w:pPr>
              <w:shd w:val="clear" w:color="auto" w:fill="FFFFFF"/>
              <w:autoSpaceDE w:val="0"/>
              <w:autoSpaceDN w:val="0"/>
              <w:adjustRightInd w:val="0"/>
              <w:ind w:left="-567" w:firstLine="839"/>
              <w:jc w:val="right"/>
              <w:rPr>
                <w:sz w:val="30"/>
                <w:szCs w:val="30"/>
              </w:rPr>
            </w:pPr>
          </w:p>
          <w:p w:rsidR="00F02405" w:rsidRPr="00EB76CE" w:rsidRDefault="00F02405" w:rsidP="00481463">
            <w:pPr>
              <w:shd w:val="clear" w:color="auto" w:fill="FFFFFF"/>
              <w:autoSpaceDE w:val="0"/>
              <w:autoSpaceDN w:val="0"/>
              <w:adjustRightInd w:val="0"/>
              <w:ind w:left="-567" w:firstLine="839"/>
              <w:jc w:val="right"/>
              <w:rPr>
                <w:sz w:val="30"/>
                <w:szCs w:val="30"/>
              </w:rPr>
            </w:pPr>
            <w:r w:rsidRPr="00EB76CE">
              <w:rPr>
                <w:sz w:val="30"/>
                <w:szCs w:val="30"/>
              </w:rPr>
              <w:lastRenderedPageBreak/>
              <w:t>В.Путин</w:t>
            </w:r>
          </w:p>
        </w:tc>
      </w:tr>
    </w:tbl>
    <w:p w:rsidR="00F02405" w:rsidRPr="00CD2592" w:rsidRDefault="00F02405" w:rsidP="00481463">
      <w:pPr>
        <w:ind w:firstLine="0"/>
        <w:rPr>
          <w:szCs w:val="28"/>
        </w:rPr>
      </w:pPr>
    </w:p>
    <w:sectPr w:rsidR="00F02405" w:rsidRPr="00CD2592" w:rsidSect="006C30EC">
      <w:head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E2" w:rsidRDefault="004B2EE2" w:rsidP="006C30EC">
      <w:pPr>
        <w:spacing w:line="240" w:lineRule="auto"/>
      </w:pPr>
      <w:r>
        <w:separator/>
      </w:r>
    </w:p>
  </w:endnote>
  <w:endnote w:type="continuationSeparator" w:id="0">
    <w:p w:rsidR="004B2EE2" w:rsidRDefault="004B2EE2" w:rsidP="006C3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E2" w:rsidRDefault="004B2EE2" w:rsidP="006C30EC">
      <w:pPr>
        <w:spacing w:line="240" w:lineRule="auto"/>
      </w:pPr>
      <w:r>
        <w:separator/>
      </w:r>
    </w:p>
  </w:footnote>
  <w:footnote w:type="continuationSeparator" w:id="0">
    <w:p w:rsidR="004B2EE2" w:rsidRDefault="004B2EE2" w:rsidP="006C3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56788"/>
      <w:docPartObj>
        <w:docPartGallery w:val="Page Numbers (Top of Page)"/>
        <w:docPartUnique/>
      </w:docPartObj>
    </w:sdtPr>
    <w:sdtEndPr/>
    <w:sdtContent>
      <w:p w:rsidR="006C30EC" w:rsidRDefault="004B2E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F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30EC" w:rsidRDefault="006C30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B69"/>
    <w:multiLevelType w:val="hybridMultilevel"/>
    <w:tmpl w:val="98DA6A72"/>
    <w:lvl w:ilvl="0" w:tplc="DBBC61B4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>
    <w:nsid w:val="0D8B44F7"/>
    <w:multiLevelType w:val="hybridMultilevel"/>
    <w:tmpl w:val="A510DF7C"/>
    <w:lvl w:ilvl="0" w:tplc="6496678A">
      <w:start w:val="1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10694BA7"/>
    <w:multiLevelType w:val="hybridMultilevel"/>
    <w:tmpl w:val="4E347A18"/>
    <w:lvl w:ilvl="0" w:tplc="34FE7F20">
      <w:start w:val="1"/>
      <w:numFmt w:val="decimal"/>
      <w:lvlText w:val="%1)"/>
      <w:lvlJc w:val="left"/>
      <w:pPr>
        <w:ind w:left="9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5E766DF"/>
    <w:multiLevelType w:val="hybridMultilevel"/>
    <w:tmpl w:val="288A83D2"/>
    <w:lvl w:ilvl="0" w:tplc="EC6A637C">
      <w:start w:val="1"/>
      <w:numFmt w:val="decimal"/>
      <w:lvlText w:val="%1)"/>
      <w:lvlJc w:val="left"/>
      <w:pPr>
        <w:ind w:left="9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>
    <w:nsid w:val="260833E2"/>
    <w:multiLevelType w:val="hybridMultilevel"/>
    <w:tmpl w:val="E1A87564"/>
    <w:lvl w:ilvl="0" w:tplc="B650B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4E703B"/>
    <w:multiLevelType w:val="hybridMultilevel"/>
    <w:tmpl w:val="56A42B18"/>
    <w:lvl w:ilvl="0" w:tplc="7918171E">
      <w:start w:val="1"/>
      <w:numFmt w:val="decimal"/>
      <w:lvlText w:val="%1)"/>
      <w:lvlJc w:val="left"/>
      <w:pPr>
        <w:ind w:left="9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">
    <w:nsid w:val="51A32909"/>
    <w:multiLevelType w:val="hybridMultilevel"/>
    <w:tmpl w:val="711A96EA"/>
    <w:lvl w:ilvl="0" w:tplc="FE9C5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5E5934"/>
    <w:multiLevelType w:val="hybridMultilevel"/>
    <w:tmpl w:val="2D98A2EA"/>
    <w:lvl w:ilvl="0" w:tplc="163A2016">
      <w:start w:val="1"/>
      <w:numFmt w:val="decimal"/>
      <w:lvlText w:val="%1)"/>
      <w:lvlJc w:val="left"/>
      <w:pPr>
        <w:ind w:left="9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05"/>
    <w:rsid w:val="000330D3"/>
    <w:rsid w:val="000332E1"/>
    <w:rsid w:val="00071189"/>
    <w:rsid w:val="000C01AB"/>
    <w:rsid w:val="000F786B"/>
    <w:rsid w:val="0011721A"/>
    <w:rsid w:val="001234C1"/>
    <w:rsid w:val="0012551B"/>
    <w:rsid w:val="001376BB"/>
    <w:rsid w:val="00154562"/>
    <w:rsid w:val="001635D8"/>
    <w:rsid w:val="001B682C"/>
    <w:rsid w:val="001D6382"/>
    <w:rsid w:val="001E45A5"/>
    <w:rsid w:val="00224574"/>
    <w:rsid w:val="00225692"/>
    <w:rsid w:val="00242257"/>
    <w:rsid w:val="0024480F"/>
    <w:rsid w:val="00264B88"/>
    <w:rsid w:val="00292F5A"/>
    <w:rsid w:val="002C20F0"/>
    <w:rsid w:val="002D0765"/>
    <w:rsid w:val="002F6941"/>
    <w:rsid w:val="00305730"/>
    <w:rsid w:val="00307D13"/>
    <w:rsid w:val="00312719"/>
    <w:rsid w:val="0033359A"/>
    <w:rsid w:val="003467DE"/>
    <w:rsid w:val="00350089"/>
    <w:rsid w:val="00354872"/>
    <w:rsid w:val="00382863"/>
    <w:rsid w:val="003A7938"/>
    <w:rsid w:val="003F67CD"/>
    <w:rsid w:val="00410AFB"/>
    <w:rsid w:val="00414056"/>
    <w:rsid w:val="00453EB0"/>
    <w:rsid w:val="00474ED8"/>
    <w:rsid w:val="00477831"/>
    <w:rsid w:val="00481463"/>
    <w:rsid w:val="004B2EE2"/>
    <w:rsid w:val="004B2FFA"/>
    <w:rsid w:val="004E48EB"/>
    <w:rsid w:val="004F0891"/>
    <w:rsid w:val="0052211C"/>
    <w:rsid w:val="00536CB5"/>
    <w:rsid w:val="0055154F"/>
    <w:rsid w:val="00585769"/>
    <w:rsid w:val="00597CF8"/>
    <w:rsid w:val="005C336D"/>
    <w:rsid w:val="005F4EFB"/>
    <w:rsid w:val="00601ECE"/>
    <w:rsid w:val="00646D0C"/>
    <w:rsid w:val="0065315B"/>
    <w:rsid w:val="00653F6D"/>
    <w:rsid w:val="00672CB9"/>
    <w:rsid w:val="006B21CE"/>
    <w:rsid w:val="006B7886"/>
    <w:rsid w:val="006C30EC"/>
    <w:rsid w:val="006D34AC"/>
    <w:rsid w:val="00716C7B"/>
    <w:rsid w:val="00726FB5"/>
    <w:rsid w:val="00751B33"/>
    <w:rsid w:val="007555DB"/>
    <w:rsid w:val="00764508"/>
    <w:rsid w:val="00783336"/>
    <w:rsid w:val="00790755"/>
    <w:rsid w:val="007B2854"/>
    <w:rsid w:val="007C3E1B"/>
    <w:rsid w:val="00831309"/>
    <w:rsid w:val="00846782"/>
    <w:rsid w:val="008943A9"/>
    <w:rsid w:val="008D724D"/>
    <w:rsid w:val="008E36A9"/>
    <w:rsid w:val="00902952"/>
    <w:rsid w:val="00914945"/>
    <w:rsid w:val="00915A84"/>
    <w:rsid w:val="00924464"/>
    <w:rsid w:val="0094744C"/>
    <w:rsid w:val="00967881"/>
    <w:rsid w:val="00967CA1"/>
    <w:rsid w:val="0097038E"/>
    <w:rsid w:val="00994BF4"/>
    <w:rsid w:val="009A56CD"/>
    <w:rsid w:val="009B4862"/>
    <w:rsid w:val="009C47BA"/>
    <w:rsid w:val="009C7E1A"/>
    <w:rsid w:val="009D106B"/>
    <w:rsid w:val="00A35C65"/>
    <w:rsid w:val="00A41BAB"/>
    <w:rsid w:val="00A433A7"/>
    <w:rsid w:val="00A51FC9"/>
    <w:rsid w:val="00A9343A"/>
    <w:rsid w:val="00AA2556"/>
    <w:rsid w:val="00AA7C24"/>
    <w:rsid w:val="00AB1D04"/>
    <w:rsid w:val="00AE2E5C"/>
    <w:rsid w:val="00B173DB"/>
    <w:rsid w:val="00B22120"/>
    <w:rsid w:val="00B35D09"/>
    <w:rsid w:val="00B979F1"/>
    <w:rsid w:val="00BA5F2C"/>
    <w:rsid w:val="00BB04BB"/>
    <w:rsid w:val="00BE23CD"/>
    <w:rsid w:val="00BE6D1A"/>
    <w:rsid w:val="00C077B2"/>
    <w:rsid w:val="00C42273"/>
    <w:rsid w:val="00CA6CD6"/>
    <w:rsid w:val="00CD1880"/>
    <w:rsid w:val="00CE2FA2"/>
    <w:rsid w:val="00CE68BC"/>
    <w:rsid w:val="00CF2058"/>
    <w:rsid w:val="00CF3AB9"/>
    <w:rsid w:val="00CF5549"/>
    <w:rsid w:val="00CF73F9"/>
    <w:rsid w:val="00D33029"/>
    <w:rsid w:val="00D4376E"/>
    <w:rsid w:val="00D57495"/>
    <w:rsid w:val="00D62D8B"/>
    <w:rsid w:val="00D641F9"/>
    <w:rsid w:val="00D806F6"/>
    <w:rsid w:val="00D90F72"/>
    <w:rsid w:val="00D9206E"/>
    <w:rsid w:val="00DB6B39"/>
    <w:rsid w:val="00DE258B"/>
    <w:rsid w:val="00E23F51"/>
    <w:rsid w:val="00E40370"/>
    <w:rsid w:val="00E64DC9"/>
    <w:rsid w:val="00E67CB4"/>
    <w:rsid w:val="00E77A17"/>
    <w:rsid w:val="00EA31FF"/>
    <w:rsid w:val="00EB29C3"/>
    <w:rsid w:val="00EB3878"/>
    <w:rsid w:val="00EB63A8"/>
    <w:rsid w:val="00ED45BE"/>
    <w:rsid w:val="00EF6FE7"/>
    <w:rsid w:val="00F00E07"/>
    <w:rsid w:val="00F02405"/>
    <w:rsid w:val="00F1135F"/>
    <w:rsid w:val="00F9264F"/>
    <w:rsid w:val="00FB0009"/>
    <w:rsid w:val="00FC0F0F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2405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0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2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0240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1"/>
    <w:rsid w:val="00F024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F02405"/>
    <w:pPr>
      <w:widowControl w:val="0"/>
      <w:shd w:val="clear" w:color="auto" w:fill="FFFFFF"/>
      <w:spacing w:line="317" w:lineRule="exact"/>
      <w:ind w:firstLine="0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02405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6C30E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30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3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481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2405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0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2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0240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1"/>
    <w:rsid w:val="00F024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F02405"/>
    <w:pPr>
      <w:widowControl w:val="0"/>
      <w:shd w:val="clear" w:color="auto" w:fill="FFFFFF"/>
      <w:spacing w:line="317" w:lineRule="exact"/>
      <w:ind w:firstLine="0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02405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6C30E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30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3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48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D64B6-7B61-4F11-A07D-61FE585E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marina.sidorova</dc:creator>
  <cp:lastModifiedBy>Савенкова И.В.</cp:lastModifiedBy>
  <cp:revision>2</cp:revision>
  <cp:lastPrinted>2014-08-08T11:32:00Z</cp:lastPrinted>
  <dcterms:created xsi:type="dcterms:W3CDTF">2014-08-21T06:58:00Z</dcterms:created>
  <dcterms:modified xsi:type="dcterms:W3CDTF">2014-08-21T06:58:00Z</dcterms:modified>
</cp:coreProperties>
</file>